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1881" w14:textId="77777777" w:rsidR="006D61DB" w:rsidRPr="00C16787" w:rsidRDefault="006D61DB" w:rsidP="00242DE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B2897D" w14:textId="2647326B" w:rsidR="00C16787" w:rsidRPr="00205A76" w:rsidRDefault="00C16787" w:rsidP="00C16787">
      <w:pPr>
        <w:spacing w:after="0" w:line="240" w:lineRule="auto"/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</w:pP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UBC </w:t>
      </w:r>
      <w:proofErr w:type="spellStart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ePayment</w:t>
      </w:r>
      <w:proofErr w:type="spellEnd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Web Service provides participating UBC departments with secure, real-time authorization and processing of credit card and/or Interac Online® payments. As with other payment processes on campus, </w:t>
      </w:r>
      <w:proofErr w:type="spellStart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ePayment</w:t>
      </w:r>
      <w:proofErr w:type="spellEnd"/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 xml:space="preserve"> is subject to </w:t>
      </w:r>
      <w:r w:rsidRPr="00205A7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 xml:space="preserve">UBC </w:t>
      </w:r>
      <w:proofErr w:type="spellStart"/>
      <w:r w:rsidR="00801DD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>ePayment</w:t>
      </w:r>
      <w:proofErr w:type="spellEnd"/>
      <w:r w:rsidR="00801DD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 xml:space="preserve"> </w:t>
      </w:r>
      <w:r w:rsidRPr="00205A76">
        <w:rPr>
          <w:rFonts w:ascii="Garamond" w:eastAsia="Times New Roman" w:hAnsi="Garamond" w:cs="Times New Roman"/>
          <w:szCs w:val="22"/>
          <w:u w:val="single"/>
          <w:bdr w:val="none" w:sz="0" w:space="0" w:color="auto" w:frame="1"/>
          <w:shd w:val="clear" w:color="auto" w:fill="FFFFFF"/>
          <w:lang w:val="en-CA"/>
        </w:rPr>
        <w:t>PCI DSS compliancy</w:t>
      </w:r>
      <w:r w:rsidRPr="00205A76">
        <w:rPr>
          <w:rFonts w:ascii="Garamond" w:eastAsia="Times New Roman" w:hAnsi="Garamond" w:cs="Times New Roman"/>
          <w:szCs w:val="22"/>
          <w:shd w:val="clear" w:color="auto" w:fill="FFFFFF"/>
          <w:lang w:val="en-CA"/>
        </w:rPr>
        <w:t>, which merchants must be compliant with at all times.</w:t>
      </w:r>
    </w:p>
    <w:p w14:paraId="12513FE1" w14:textId="77777777" w:rsidR="00C16787" w:rsidRPr="00205A76" w:rsidRDefault="00C16787" w:rsidP="00C16787">
      <w:pPr>
        <w:spacing w:after="0" w:line="240" w:lineRule="auto"/>
        <w:rPr>
          <w:rFonts w:ascii="Garamond" w:eastAsia="Times New Roman" w:hAnsi="Garamond" w:cs="Times New Roman"/>
          <w:szCs w:val="22"/>
          <w:lang w:val="en-CA"/>
        </w:rPr>
      </w:pPr>
    </w:p>
    <w:p w14:paraId="48BEF07B" w14:textId="77777777" w:rsidR="00C16787" w:rsidRPr="00205A76" w:rsidRDefault="00C16787" w:rsidP="00C16787">
      <w:pPr>
        <w:pStyle w:val="InstructionalText"/>
        <w:spacing w:before="0" w:after="120"/>
        <w:rPr>
          <w:rFonts w:ascii="Garamond" w:hAnsi="Garamond"/>
          <w:b/>
          <w:sz w:val="22"/>
          <w:szCs w:val="22"/>
        </w:rPr>
      </w:pPr>
      <w:r w:rsidRPr="00205A76">
        <w:rPr>
          <w:rFonts w:ascii="Garamond" w:hAnsi="Garamond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40F9C" wp14:editId="1A17B77B">
                <wp:simplePos x="0" y="0"/>
                <wp:positionH relativeFrom="column">
                  <wp:posOffset>-342900</wp:posOffset>
                </wp:positionH>
                <wp:positionV relativeFrom="paragraph">
                  <wp:posOffset>535940</wp:posOffset>
                </wp:positionV>
                <wp:extent cx="26670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DF207" w14:textId="77777777" w:rsidR="00E67444" w:rsidRDefault="00E67444" w:rsidP="00C16787">
                            <w:pPr>
                              <w:pStyle w:val="Heading1"/>
                            </w:pPr>
                            <w:r w:rsidRPr="00D66980">
                              <w:rPr>
                                <w:rStyle w:val="IntenseEmphasis"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40F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pt;margin-top:42.2pt;width:2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VCNQIAADgEAAAOAAAAZHJzL2Uyb0RvYy54bWysU9uO2jAQfa/Uf7D8DglRCCQirBYQVaXt&#10;RdrtBziOQ6ImHtc2JLTqv+/YAYq2b1XzYGU8M2dmzhmvHoauJSehTQMyp7NpSImQHMpGHnL67WU/&#10;WVJiLJMla0GKnJ6FoQ/r9+9WvcpEBDW0pdAEQaTJepXT2lqVBYHhteiYmYISEp0V6I5ZNPUhKDXr&#10;Eb1rgygMk6AHXSoNXBiDt7vRSdcev6oEt1+qyghL2pxib9af2p+FO4P1imUHzVTd8Esb7B+66Fgj&#10;segNascsI0fd/AXVNVyDgcpOOXQBVFXDhZ8Bp5mFb6Z5rpkSfhYkx6gbTeb/wfLPp6+aNGVOE0ok&#10;61CiFzFYsoGBJI6dXpkMg54VhtkBr1FlP6lRT8C/GyJhWzN5EI9aQ18LVmJ3M5cZ3KWOOMaBFP0n&#10;KLEMO1rwQEOlO0cdkkEQHVU635RxrXC8jJJkEaKHoytazhdzr1zAsmuy0sZ+ENAR95NTjcJ7cHZ6&#10;MtY1w7JriKtloG3KfdO23tCHYttqcmK4JHv/+f7fhLXSBUtwaSPieIM9Yg3nc9160X+lsygON1E6&#10;2SfLxSSu4vkkXYTLSThLN2kSxmm82/++FLnme74cRSNZdiiGC/8FlGdkTsO4vvjc8KcG/ZOSHlc3&#10;p+bHkWlBSftRIvvpLI7drnsjni8iNPS9p7j3MMkRKqeWkvF3a8f3cVS6OdRYadRbwiMqVjWeTSft&#10;2NVFZ1xPT/LlKbn9v7d91J8Hv34FAAD//wMAUEsDBBQABgAIAAAAIQANzHqm3gAAAAoBAAAPAAAA&#10;ZHJzL2Rvd25yZXYueG1sTI/LTsMwEEX3SPyDNUhsUOo0cl8hTgVIILYt/QAnniYR8TiK3Sb9e4YV&#10;LGfm6M65xX52vbjiGDpPGpaLFARS7W1HjYbT13uyBRGiIWt6T6jhhgH25f1dYXLrJzrg9RgbwSEU&#10;cqOhjXHIpQx1i86EhR+Q+Hb2ozORx7GRdjQTh7teZmm6ls50xB9aM+Bbi/X38eI0nD+np9Vuqj7i&#10;aXNQ61fTbSp/0/rxYX55BhFxjn8w/OqzOpTsVPkL2SB6DclKcZeoYasUCAaSZcaLislsp0CWhfxf&#10;ofwBAAD//wMAUEsBAi0AFAAGAAgAAAAhALaDOJL+AAAA4QEAABMAAAAAAAAAAAAAAAAAAAAAAFtD&#10;b250ZW50X1R5cGVzXS54bWxQSwECLQAUAAYACAAAACEAOP0h/9YAAACUAQAACwAAAAAAAAAAAAAA&#10;AAAvAQAAX3JlbHMvLnJlbHNQSwECLQAUAAYACAAAACEAOOrFQjUCAAA4BAAADgAAAAAAAAAAAAAA&#10;AAAuAgAAZHJzL2Uyb0RvYy54bWxQSwECLQAUAAYACAAAACEADcx6pt4AAAAKAQAADwAAAAAAAAAA&#10;AAAAAACPBAAAZHJzL2Rvd25yZXYueG1sUEsFBgAAAAAEAAQA8wAAAJoFAAAAAA==&#10;" stroked="f">
                <v:textbox>
                  <w:txbxContent>
                    <w:p w14:paraId="2F8DF207" w14:textId="77777777" w:rsidR="00E67444" w:rsidRDefault="00E67444" w:rsidP="00C16787">
                      <w:pPr>
                        <w:pStyle w:val="Heading1"/>
                      </w:pPr>
                      <w:r w:rsidRPr="00D66980">
                        <w:rPr>
                          <w:rStyle w:val="IntenseEmphasis"/>
                        </w:rPr>
                        <w:t>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5A76">
        <w:rPr>
          <w:rFonts w:ascii="Garamond" w:hAnsi="Garamond"/>
          <w:b/>
          <w:sz w:val="22"/>
          <w:szCs w:val="22"/>
        </w:rPr>
        <w:t xml:space="preserve">Credit Card Security: </w:t>
      </w:r>
    </w:p>
    <w:p w14:paraId="7007BF3D" w14:textId="5F8D643F" w:rsidR="00C16787" w:rsidRPr="00205A76" w:rsidRDefault="00C16787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r w:rsidRPr="00205A76">
        <w:rPr>
          <w:rFonts w:ascii="Garamond" w:hAnsi="Garamond"/>
          <w:sz w:val="22"/>
          <w:szCs w:val="22"/>
        </w:rPr>
        <w:t xml:space="preserve"> Web Service merchants are not permitted to obtain</w:t>
      </w:r>
      <w:r w:rsidR="00A54EFD">
        <w:rPr>
          <w:rFonts w:ascii="Garamond" w:hAnsi="Garamond"/>
          <w:sz w:val="22"/>
          <w:szCs w:val="22"/>
        </w:rPr>
        <w:t xml:space="preserve">, </w:t>
      </w:r>
      <w:r w:rsidRPr="00205A76">
        <w:rPr>
          <w:rFonts w:ascii="Garamond" w:hAnsi="Garamond"/>
          <w:sz w:val="22"/>
          <w:szCs w:val="22"/>
        </w:rPr>
        <w:t xml:space="preserve">collect or store sensitive credit card information. </w:t>
      </w:r>
    </w:p>
    <w:p w14:paraId="69DDD4CE" w14:textId="6A6E62FE" w:rsidR="00C16787" w:rsidRPr="00205A76" w:rsidRDefault="00C16787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r w:rsidRPr="00205A76">
        <w:rPr>
          <w:rFonts w:ascii="Garamond" w:hAnsi="Garamond"/>
          <w:sz w:val="22"/>
          <w:szCs w:val="22"/>
        </w:rPr>
        <w:t xml:space="preserve"> Web Service merchants are not permitted to process payments on the behalf of their customer or the cardholder. </w:t>
      </w:r>
    </w:p>
    <w:p w14:paraId="5551DFC6" w14:textId="77777777" w:rsidR="00C30735" w:rsidRPr="00205A76" w:rsidRDefault="00C30735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proofErr w:type="spell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r w:rsidRPr="00205A76">
        <w:rPr>
          <w:rFonts w:ascii="Garamond" w:hAnsi="Garamond"/>
          <w:sz w:val="22"/>
          <w:szCs w:val="22"/>
        </w:rPr>
        <w:t xml:space="preserve"> Web Service merchants are subject to training sessions and audits to ensure PCI DSS compliancy</w:t>
      </w:r>
    </w:p>
    <w:p w14:paraId="00BA80CD" w14:textId="41028FF6" w:rsidR="00C16787" w:rsidRPr="00205A76" w:rsidRDefault="00C16787" w:rsidP="00904AFD">
      <w:pPr>
        <w:pStyle w:val="InstructionalText"/>
        <w:numPr>
          <w:ilvl w:val="0"/>
          <w:numId w:val="4"/>
        </w:numPr>
        <w:spacing w:before="0" w:after="120"/>
        <w:jc w:val="both"/>
        <w:rPr>
          <w:rFonts w:ascii="Garamond" w:hAnsi="Garamond"/>
          <w:sz w:val="22"/>
          <w:szCs w:val="22"/>
        </w:rPr>
      </w:pPr>
      <w:r w:rsidRPr="00205A76">
        <w:rPr>
          <w:rFonts w:ascii="Garamond" w:hAnsi="Garamond"/>
          <w:sz w:val="22"/>
          <w:szCs w:val="22"/>
        </w:rPr>
        <w:t xml:space="preserve">Please refer to the UBC </w:t>
      </w:r>
      <w:proofErr w:type="spellStart"/>
      <w:r w:rsidRPr="00205A76">
        <w:rPr>
          <w:rFonts w:ascii="Garamond" w:hAnsi="Garamond"/>
          <w:sz w:val="22"/>
          <w:szCs w:val="22"/>
        </w:rPr>
        <w:t>ePayment</w:t>
      </w:r>
      <w:proofErr w:type="spellEnd"/>
      <w:r w:rsidRPr="00205A76">
        <w:rPr>
          <w:rFonts w:ascii="Garamond" w:hAnsi="Garamond"/>
          <w:sz w:val="22"/>
          <w:szCs w:val="22"/>
        </w:rPr>
        <w:t xml:space="preserve"> PCI DSS compliancy requirements available at https://epayment.it.ubc.ca for the full list of</w:t>
      </w:r>
      <w:r w:rsidR="00C30735" w:rsidRPr="00205A76">
        <w:rPr>
          <w:rFonts w:ascii="Garamond" w:hAnsi="Garamond"/>
          <w:sz w:val="22"/>
          <w:szCs w:val="22"/>
        </w:rPr>
        <w:t xml:space="preserve"> restrictions and requirements.</w:t>
      </w:r>
    </w:p>
    <w:p w14:paraId="56464454" w14:textId="479BACE8" w:rsidR="00B92D2E" w:rsidRDefault="00A54EFD" w:rsidP="00A54EFD">
      <w:pPr>
        <w:pStyle w:val="InstructionalText"/>
        <w:spacing w:before="0" w:after="0"/>
        <w:rPr>
          <w:rFonts w:ascii="Garamond" w:hAnsi="Garamond"/>
          <w:sz w:val="22"/>
          <w:szCs w:val="22"/>
        </w:rPr>
      </w:pPr>
      <w:r w:rsidRPr="00CA4402">
        <w:rPr>
          <w:rFonts w:ascii="Garamond" w:hAnsi="Garamond"/>
          <w:sz w:val="22"/>
          <w:szCs w:val="22"/>
        </w:rPr>
        <w:t xml:space="preserve">Multi-currency credit cards are accepted but </w:t>
      </w:r>
      <w:proofErr w:type="spellStart"/>
      <w:r w:rsidRPr="00CA4402">
        <w:rPr>
          <w:rFonts w:ascii="Garamond" w:hAnsi="Garamond"/>
          <w:sz w:val="22"/>
          <w:szCs w:val="22"/>
        </w:rPr>
        <w:t>ePayment</w:t>
      </w:r>
      <w:proofErr w:type="spellEnd"/>
      <w:r w:rsidRPr="00CA4402">
        <w:rPr>
          <w:rFonts w:ascii="Garamond" w:hAnsi="Garamond"/>
          <w:sz w:val="22"/>
          <w:szCs w:val="22"/>
        </w:rPr>
        <w:t xml:space="preserve"> transactions are posted and booked in CAD currency only</w:t>
      </w:r>
    </w:p>
    <w:p w14:paraId="62FF153D" w14:textId="77777777" w:rsidR="00A54EFD" w:rsidRDefault="00A54EFD" w:rsidP="00A54EFD">
      <w:pPr>
        <w:pStyle w:val="InstructionalText"/>
        <w:spacing w:before="0" w:after="0"/>
        <w:rPr>
          <w:rFonts w:ascii="Garamond" w:hAnsi="Garamond"/>
          <w:sz w:val="22"/>
          <w:szCs w:val="22"/>
          <w:highlight w:val="yellow"/>
        </w:rPr>
      </w:pPr>
    </w:p>
    <w:p w14:paraId="3C07BA84" w14:textId="0FBD0F42" w:rsidR="00C16787" w:rsidRDefault="00B92D2E" w:rsidP="00A54EFD">
      <w:pPr>
        <w:pStyle w:val="InstructionalText"/>
        <w:spacing w:before="0" w:after="0"/>
        <w:rPr>
          <w:rFonts w:ascii="Garamond" w:hAnsi="Garamond"/>
          <w:sz w:val="22"/>
          <w:szCs w:val="22"/>
        </w:rPr>
      </w:pPr>
      <w:r w:rsidRPr="00CA4402">
        <w:rPr>
          <w:rFonts w:ascii="Garamond" w:hAnsi="Garamond"/>
          <w:sz w:val="22"/>
          <w:szCs w:val="22"/>
        </w:rPr>
        <w:t>To comply with British Columbia’s Freedom of Information and Protection of Privacy Act (FIPPA) and UBC Information Security Standards, new Web Service merchant requests</w:t>
      </w:r>
      <w:r w:rsidR="009143E4" w:rsidRPr="00CA4402">
        <w:rPr>
          <w:rFonts w:ascii="Garamond" w:hAnsi="Garamond"/>
          <w:sz w:val="22"/>
          <w:szCs w:val="22"/>
        </w:rPr>
        <w:t xml:space="preserve"> have to complete Privacy Information Assessment (PIA) review.  Existing web forms needing changes on the manner/process of collecting user information on their web forms may also require PIA review.  Details of the PIA process may be found here:  </w:t>
      </w:r>
      <w:hyperlink r:id="rId14" w:history="1">
        <w:r w:rsidR="00D83A8B" w:rsidRPr="00CA4402">
          <w:rPr>
            <w:rStyle w:val="Hyperlink"/>
            <w:rFonts w:ascii="Garamond" w:hAnsi="Garamond"/>
            <w:sz w:val="22"/>
            <w:szCs w:val="22"/>
          </w:rPr>
          <w:t>https://privacymatters.ubc.ca/pia-process-overview</w:t>
        </w:r>
      </w:hyperlink>
    </w:p>
    <w:p w14:paraId="72F2F634" w14:textId="77777777" w:rsidR="00A54EFD" w:rsidRDefault="00A54EFD" w:rsidP="00242DE0">
      <w:pPr>
        <w:pStyle w:val="Heading2"/>
        <w:spacing w:before="0" w:after="0"/>
        <w:rPr>
          <w:rFonts w:ascii="Garamond" w:hAnsi="Garamond"/>
          <w:sz w:val="24"/>
          <w:szCs w:val="24"/>
        </w:rPr>
      </w:pPr>
    </w:p>
    <w:p w14:paraId="5CC4C26E" w14:textId="6EDEC330" w:rsidR="00242DE0" w:rsidRDefault="00242DE0" w:rsidP="00242DE0">
      <w:pPr>
        <w:pStyle w:val="Heading2"/>
        <w:spacing w:before="0" w:after="0"/>
        <w:rPr>
          <w:rFonts w:ascii="Garamond" w:hAnsi="Garamond"/>
          <w:sz w:val="24"/>
          <w:szCs w:val="24"/>
        </w:rPr>
      </w:pPr>
      <w:r w:rsidRPr="00E76661">
        <w:rPr>
          <w:rFonts w:ascii="Garamond" w:hAnsi="Garamond"/>
          <w:sz w:val="24"/>
          <w:szCs w:val="24"/>
        </w:rPr>
        <w:t xml:space="preserve">Please provide: </w:t>
      </w:r>
    </w:p>
    <w:p w14:paraId="33218339" w14:textId="77777777" w:rsidR="006D61DB" w:rsidRPr="006D61DB" w:rsidRDefault="006D61DB" w:rsidP="00A13D9C">
      <w:pPr>
        <w:spacing w:after="0" w:line="240" w:lineRule="auto"/>
      </w:pPr>
    </w:p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938"/>
        <w:gridCol w:w="1083"/>
        <w:gridCol w:w="5043"/>
      </w:tblGrid>
      <w:tr w:rsidR="00D058EA" w:rsidRPr="0028444D" w14:paraId="5A932B03" w14:textId="77777777" w:rsidTr="000819BE">
        <w:trPr>
          <w:trHeight w:val="472"/>
        </w:trPr>
        <w:tc>
          <w:tcPr>
            <w:tcW w:w="2053" w:type="pct"/>
            <w:gridSpan w:val="2"/>
          </w:tcPr>
          <w:p w14:paraId="0363D067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Department/Organization/Unit </w:t>
            </w:r>
          </w:p>
        </w:tc>
        <w:tc>
          <w:tcPr>
            <w:tcW w:w="521" w:type="pct"/>
            <w:vMerge w:val="restart"/>
            <w:shd w:val="clear" w:color="auto" w:fill="auto"/>
          </w:tcPr>
          <w:p w14:paraId="2CC35CF5" w14:textId="349B0600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  <w:r w:rsidRPr="00D83A8B">
              <w:rPr>
                <w:rFonts w:ascii="Garamond" w:hAnsi="Garamond"/>
                <w:szCs w:val="22"/>
              </w:rPr>
              <w:t>Required</w:t>
            </w:r>
          </w:p>
        </w:tc>
        <w:tc>
          <w:tcPr>
            <w:tcW w:w="2426" w:type="pct"/>
          </w:tcPr>
          <w:p w14:paraId="5DD1F43A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1B519ABC" w14:textId="77777777" w:rsidTr="000819BE">
        <w:trPr>
          <w:trHeight w:val="472"/>
        </w:trPr>
        <w:tc>
          <w:tcPr>
            <w:tcW w:w="2053" w:type="pct"/>
            <w:gridSpan w:val="2"/>
          </w:tcPr>
          <w:p w14:paraId="5AE5F90A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Merchant Name – </w:t>
            </w:r>
            <w:r w:rsidRPr="00D83A8B">
              <w:rPr>
                <w:rFonts w:ascii="Garamond" w:hAnsi="Garamond"/>
                <w:szCs w:val="22"/>
              </w:rPr>
              <w:t>name to be displayed for merchant on CBM Admin</w:t>
            </w:r>
          </w:p>
        </w:tc>
        <w:tc>
          <w:tcPr>
            <w:tcW w:w="521" w:type="pct"/>
            <w:vMerge/>
            <w:shd w:val="clear" w:color="auto" w:fill="auto"/>
          </w:tcPr>
          <w:p w14:paraId="438FE480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2426" w:type="pct"/>
          </w:tcPr>
          <w:p w14:paraId="023DE39C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65C32BE7" w14:textId="77777777" w:rsidTr="000819BE">
        <w:trPr>
          <w:trHeight w:val="472"/>
        </w:trPr>
        <w:tc>
          <w:tcPr>
            <w:tcW w:w="2053" w:type="pct"/>
            <w:gridSpan w:val="2"/>
          </w:tcPr>
          <w:p w14:paraId="24A9E795" w14:textId="04A26778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Provided Services – </w:t>
            </w:r>
            <w:r w:rsidRPr="00D83A8B">
              <w:rPr>
                <w:rFonts w:ascii="Garamond" w:hAnsi="Garamond"/>
                <w:szCs w:val="22"/>
              </w:rPr>
              <w:t>name of item to be displayed on customer receipt</w:t>
            </w:r>
          </w:p>
        </w:tc>
        <w:tc>
          <w:tcPr>
            <w:tcW w:w="521" w:type="pct"/>
            <w:vMerge/>
            <w:shd w:val="clear" w:color="auto" w:fill="auto"/>
          </w:tcPr>
          <w:p w14:paraId="2525FBF9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2426" w:type="pct"/>
          </w:tcPr>
          <w:p w14:paraId="3D4045D1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494E7CB0" w14:textId="77777777" w:rsidTr="000819BE">
        <w:trPr>
          <w:trHeight w:val="472"/>
        </w:trPr>
        <w:tc>
          <w:tcPr>
            <w:tcW w:w="2053" w:type="pct"/>
            <w:gridSpan w:val="2"/>
          </w:tcPr>
          <w:p w14:paraId="0B7839FA" w14:textId="2EFF1EE6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Operational Contact email </w:t>
            </w:r>
            <w:r w:rsidR="00A82A4D">
              <w:rPr>
                <w:rFonts w:ascii="Garamond" w:hAnsi="Garamond"/>
                <w:b/>
                <w:szCs w:val="22"/>
              </w:rPr>
              <w:t>(</w:t>
            </w:r>
            <w:r w:rsidRPr="00CA4402">
              <w:rPr>
                <w:rFonts w:ascii="Garamond" w:hAnsi="Garamond"/>
                <w:szCs w:val="22"/>
              </w:rPr>
              <w:t xml:space="preserve">for </w:t>
            </w:r>
            <w:r w:rsidR="00A54EFD" w:rsidRPr="00CA4402">
              <w:rPr>
                <w:rFonts w:ascii="Garamond" w:hAnsi="Garamond"/>
                <w:szCs w:val="22"/>
              </w:rPr>
              <w:t>payment</w:t>
            </w:r>
            <w:r w:rsidR="00D83CF3" w:rsidRPr="00CA4402">
              <w:rPr>
                <w:rFonts w:ascii="Garamond" w:hAnsi="Garamond"/>
                <w:szCs w:val="22"/>
              </w:rPr>
              <w:t xml:space="preserve"> inquiries</w:t>
            </w:r>
            <w:r w:rsidR="00A54EFD" w:rsidRPr="00CA4402">
              <w:rPr>
                <w:rFonts w:ascii="Garamond" w:hAnsi="Garamond"/>
                <w:szCs w:val="22"/>
              </w:rPr>
              <w:t xml:space="preserve"> e.g., finance/admin clerk, others</w:t>
            </w:r>
            <w:r w:rsidR="00A82A4D" w:rsidRPr="00CA4402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521" w:type="pct"/>
            <w:vMerge/>
            <w:shd w:val="clear" w:color="auto" w:fill="auto"/>
          </w:tcPr>
          <w:p w14:paraId="1E54E55E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2426" w:type="pct"/>
          </w:tcPr>
          <w:p w14:paraId="39F00DCE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6E2C00" w:rsidRPr="0028444D" w14:paraId="19C4A96A" w14:textId="77777777" w:rsidTr="00A54EFD">
        <w:trPr>
          <w:trHeight w:val="472"/>
        </w:trPr>
        <w:tc>
          <w:tcPr>
            <w:tcW w:w="1602" w:type="pct"/>
            <w:vMerge w:val="restart"/>
          </w:tcPr>
          <w:p w14:paraId="4721C02D" w14:textId="77777777" w:rsidR="00835EE7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Business Contact </w:t>
            </w:r>
          </w:p>
          <w:p w14:paraId="63125882" w14:textId="602FA205" w:rsidR="006E2C00" w:rsidRPr="00D83A8B" w:rsidRDefault="00835EE7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CA4402">
              <w:rPr>
                <w:rFonts w:ascii="Garamond" w:hAnsi="Garamond"/>
                <w:szCs w:val="22"/>
              </w:rPr>
              <w:t>(</w:t>
            </w:r>
            <w:r w:rsidR="006E2C00" w:rsidRPr="00CA4402">
              <w:rPr>
                <w:rFonts w:ascii="Garamond" w:hAnsi="Garamond"/>
                <w:szCs w:val="22"/>
              </w:rPr>
              <w:t>someone who oversees the payment operations</w:t>
            </w:r>
            <w:r w:rsidRPr="00CA4402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51" w:type="pct"/>
          </w:tcPr>
          <w:p w14:paraId="51DA54A2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Name</w:t>
            </w:r>
          </w:p>
        </w:tc>
        <w:tc>
          <w:tcPr>
            <w:tcW w:w="521" w:type="pct"/>
            <w:vMerge/>
            <w:shd w:val="clear" w:color="auto" w:fill="auto"/>
          </w:tcPr>
          <w:p w14:paraId="3FEDA9C9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2426" w:type="pct"/>
          </w:tcPr>
          <w:p w14:paraId="1B97632E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6E2C00" w:rsidRPr="0028444D" w14:paraId="0FEB3DB3" w14:textId="77777777" w:rsidTr="00A13D9C">
        <w:trPr>
          <w:trHeight w:val="458"/>
        </w:trPr>
        <w:tc>
          <w:tcPr>
            <w:tcW w:w="1602" w:type="pct"/>
            <w:vMerge/>
          </w:tcPr>
          <w:p w14:paraId="28A408D9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451" w:type="pct"/>
          </w:tcPr>
          <w:p w14:paraId="37F42F4B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Email</w:t>
            </w:r>
          </w:p>
        </w:tc>
        <w:tc>
          <w:tcPr>
            <w:tcW w:w="521" w:type="pct"/>
            <w:vMerge/>
            <w:shd w:val="clear" w:color="auto" w:fill="auto"/>
          </w:tcPr>
          <w:p w14:paraId="2DC72E82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2426" w:type="pct"/>
          </w:tcPr>
          <w:p w14:paraId="4D4FF809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6E2C00" w:rsidRPr="0028444D" w14:paraId="6EE045AC" w14:textId="77777777" w:rsidTr="00A54EFD">
        <w:trPr>
          <w:trHeight w:val="472"/>
        </w:trPr>
        <w:tc>
          <w:tcPr>
            <w:tcW w:w="1602" w:type="pct"/>
            <w:vMerge w:val="restart"/>
          </w:tcPr>
          <w:p w14:paraId="70CD9B90" w14:textId="77777777" w:rsidR="00835EE7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Technical Contact </w:t>
            </w:r>
          </w:p>
          <w:p w14:paraId="4EAAB9FE" w14:textId="420FBCDF" w:rsidR="006E2C00" w:rsidRPr="00D83A8B" w:rsidRDefault="00835EE7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(</w:t>
            </w:r>
            <w:r w:rsidR="006E2C00" w:rsidRPr="00D83A8B">
              <w:rPr>
                <w:rFonts w:ascii="Garamond" w:hAnsi="Garamond"/>
                <w:szCs w:val="22"/>
              </w:rPr>
              <w:t>for system maintenance and releases</w:t>
            </w:r>
            <w:r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51" w:type="pct"/>
          </w:tcPr>
          <w:p w14:paraId="06AE276F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Name</w:t>
            </w:r>
          </w:p>
        </w:tc>
        <w:tc>
          <w:tcPr>
            <w:tcW w:w="521" w:type="pct"/>
            <w:vMerge/>
            <w:shd w:val="clear" w:color="auto" w:fill="auto"/>
          </w:tcPr>
          <w:p w14:paraId="622B7EDA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2426" w:type="pct"/>
          </w:tcPr>
          <w:p w14:paraId="39AE4D82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6E2C00" w:rsidRPr="0028444D" w14:paraId="76C211B3" w14:textId="77777777" w:rsidTr="00A13D9C">
        <w:trPr>
          <w:trHeight w:val="366"/>
        </w:trPr>
        <w:tc>
          <w:tcPr>
            <w:tcW w:w="1602" w:type="pct"/>
            <w:vMerge/>
          </w:tcPr>
          <w:p w14:paraId="2CDDC255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451" w:type="pct"/>
          </w:tcPr>
          <w:p w14:paraId="5275119E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Email</w:t>
            </w:r>
          </w:p>
        </w:tc>
        <w:tc>
          <w:tcPr>
            <w:tcW w:w="521" w:type="pct"/>
            <w:vMerge/>
            <w:shd w:val="clear" w:color="auto" w:fill="auto"/>
          </w:tcPr>
          <w:p w14:paraId="7031B2F6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2426" w:type="pct"/>
          </w:tcPr>
          <w:p w14:paraId="3DAB7C08" w14:textId="77777777" w:rsidR="006E2C00" w:rsidRPr="00D83A8B" w:rsidRDefault="006E2C00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058EA" w:rsidRPr="0028444D" w14:paraId="77DFBA42" w14:textId="77777777" w:rsidTr="00083F61">
        <w:trPr>
          <w:trHeight w:val="1448"/>
        </w:trPr>
        <w:tc>
          <w:tcPr>
            <w:tcW w:w="2053" w:type="pct"/>
            <w:gridSpan w:val="2"/>
          </w:tcPr>
          <w:p w14:paraId="3222B01E" w14:textId="60240ED7" w:rsidR="00D058EA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GL code</w:t>
            </w:r>
            <w:r w:rsidRPr="00D83A8B">
              <w:rPr>
                <w:rFonts w:ascii="Garamond" w:hAnsi="Garamond"/>
                <w:szCs w:val="22"/>
              </w:rPr>
              <w:t xml:space="preserve">. </w:t>
            </w:r>
            <w:r w:rsidRPr="00D83A8B">
              <w:rPr>
                <w:rFonts w:ascii="Garamond" w:hAnsi="Garamond"/>
                <w:b/>
                <w:szCs w:val="22"/>
              </w:rPr>
              <w:t xml:space="preserve">– </w:t>
            </w:r>
            <w:r w:rsidRPr="00D83A8B">
              <w:rPr>
                <w:rFonts w:ascii="Garamond" w:hAnsi="Garamond"/>
                <w:szCs w:val="22"/>
              </w:rPr>
              <w:t>default value</w:t>
            </w:r>
          </w:p>
          <w:p w14:paraId="2937A47C" w14:textId="7FF75A16" w:rsidR="006E5B5B" w:rsidRPr="008640E7" w:rsidRDefault="008640E7" w:rsidP="008640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5" w:hanging="165"/>
              <w:rPr>
                <w:rFonts w:ascii="Garamond" w:hAnsi="Garamond"/>
                <w:szCs w:val="22"/>
              </w:rPr>
            </w:pPr>
            <w:r w:rsidRPr="008640E7">
              <w:rPr>
                <w:rFonts w:ascii="Garamond" w:hAnsi="Garamond"/>
                <w:b/>
                <w:szCs w:val="22"/>
              </w:rPr>
              <w:t>FMS</w:t>
            </w:r>
            <w:r w:rsidR="00D81F90">
              <w:rPr>
                <w:rFonts w:ascii="Garamond" w:hAnsi="Garamond"/>
                <w:b/>
                <w:szCs w:val="22"/>
              </w:rPr>
              <w:t xml:space="preserve"> Chart</w:t>
            </w:r>
            <w:r w:rsidR="003716B3">
              <w:rPr>
                <w:rFonts w:ascii="Garamond" w:hAnsi="Garamond"/>
                <w:b/>
                <w:szCs w:val="22"/>
              </w:rPr>
              <w:t xml:space="preserve"> </w:t>
            </w:r>
            <w:r w:rsidR="00D81F90">
              <w:rPr>
                <w:rFonts w:ascii="Garamond" w:hAnsi="Garamond"/>
                <w:b/>
                <w:szCs w:val="22"/>
              </w:rPr>
              <w:t xml:space="preserve">field codes (not </w:t>
            </w:r>
            <w:proofErr w:type="spellStart"/>
            <w:r w:rsidR="00D81F90">
              <w:rPr>
                <w:rFonts w:ascii="Garamond" w:hAnsi="Garamond"/>
                <w:b/>
                <w:szCs w:val="22"/>
              </w:rPr>
              <w:t>WorkDay</w:t>
            </w:r>
            <w:proofErr w:type="spellEnd"/>
            <w:r w:rsidR="00D81F90">
              <w:rPr>
                <w:rFonts w:ascii="Garamond" w:hAnsi="Garamond"/>
                <w:b/>
                <w:szCs w:val="22"/>
              </w:rPr>
              <w:t>)</w:t>
            </w:r>
            <w:r w:rsidRPr="008640E7">
              <w:rPr>
                <w:rFonts w:ascii="Garamond" w:hAnsi="Garamond"/>
                <w:szCs w:val="22"/>
              </w:rPr>
              <w:t xml:space="preserve"> </w:t>
            </w:r>
            <w:r w:rsidR="00A54EFD" w:rsidRPr="008640E7">
              <w:rPr>
                <w:rFonts w:ascii="Garamond" w:hAnsi="Garamond"/>
                <w:szCs w:val="22"/>
              </w:rPr>
              <w:t xml:space="preserve">should </w:t>
            </w:r>
            <w:r w:rsidR="00A54EFD" w:rsidRPr="00570343">
              <w:rPr>
                <w:rFonts w:ascii="Garamond" w:hAnsi="Garamond"/>
                <w:b/>
                <w:szCs w:val="22"/>
              </w:rPr>
              <w:t>not</w:t>
            </w:r>
            <w:r w:rsidR="00A54EFD" w:rsidRPr="008640E7">
              <w:rPr>
                <w:rFonts w:ascii="Garamond" w:hAnsi="Garamond"/>
                <w:szCs w:val="22"/>
              </w:rPr>
              <w:t xml:space="preserve"> have ‘R’ or ‘Grant permitted’ </w:t>
            </w:r>
            <w:r w:rsidRPr="008640E7">
              <w:rPr>
                <w:rFonts w:ascii="Garamond" w:hAnsi="Garamond"/>
                <w:b/>
                <w:szCs w:val="22"/>
              </w:rPr>
              <w:t>nor</w:t>
            </w:r>
            <w:r w:rsidRPr="008640E7">
              <w:rPr>
                <w:rFonts w:ascii="Garamond" w:hAnsi="Garamond"/>
                <w:szCs w:val="22"/>
              </w:rPr>
              <w:t xml:space="preserve"> </w:t>
            </w:r>
            <w:r w:rsidRPr="008640E7">
              <w:rPr>
                <w:rFonts w:ascii="Garamond" w:hAnsi="Garamond"/>
                <w:bCs/>
                <w:szCs w:val="22"/>
              </w:rPr>
              <w:t>‘E’ or ‘Gift permitted’</w:t>
            </w:r>
            <w:r w:rsidRPr="008640E7">
              <w:rPr>
                <w:rFonts w:ascii="Garamond" w:hAnsi="Garamond"/>
                <w:b/>
                <w:bCs/>
                <w:szCs w:val="22"/>
              </w:rPr>
              <w:t xml:space="preserve"> </w:t>
            </w:r>
            <w:r w:rsidR="00A54EFD" w:rsidRPr="008640E7">
              <w:rPr>
                <w:rFonts w:ascii="Garamond" w:hAnsi="Garamond"/>
                <w:szCs w:val="22"/>
              </w:rPr>
              <w:t>values</w:t>
            </w:r>
          </w:p>
          <w:p w14:paraId="0E2DF538" w14:textId="7059B1FB" w:rsidR="004D39E3" w:rsidRPr="004D39E3" w:rsidRDefault="004D39E3" w:rsidP="008640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5" w:hanging="165"/>
              <w:rPr>
                <w:rFonts w:ascii="Garamond" w:hAnsi="Garamond"/>
                <w:szCs w:val="22"/>
              </w:rPr>
            </w:pPr>
            <w:r w:rsidRPr="00CA4402">
              <w:rPr>
                <w:rFonts w:ascii="Garamond" w:hAnsi="Garamond"/>
                <w:szCs w:val="22"/>
              </w:rPr>
              <w:t>Account Number should start with ‘</w:t>
            </w:r>
            <w:r w:rsidRPr="009408F7">
              <w:rPr>
                <w:rFonts w:ascii="Garamond" w:hAnsi="Garamond"/>
                <w:b/>
                <w:color w:val="FF0000"/>
                <w:szCs w:val="22"/>
              </w:rPr>
              <w:t>4</w:t>
            </w:r>
            <w:r w:rsidRPr="00CA4402">
              <w:rPr>
                <w:rFonts w:ascii="Garamond" w:hAnsi="Garamond"/>
                <w:szCs w:val="22"/>
              </w:rPr>
              <w:t>’</w:t>
            </w:r>
            <w:r w:rsidR="008640E7">
              <w:rPr>
                <w:rFonts w:ascii="Garamond" w:hAnsi="Garamond"/>
                <w:szCs w:val="22"/>
              </w:rPr>
              <w:t xml:space="preserve"> </w:t>
            </w:r>
            <w:r w:rsidR="008640E7" w:rsidRPr="008640E7">
              <w:rPr>
                <w:rFonts w:ascii="Garamond" w:hAnsi="Garamond"/>
                <w:bCs/>
                <w:szCs w:val="22"/>
              </w:rPr>
              <w:t xml:space="preserve">(but cannot </w:t>
            </w:r>
            <w:r w:rsidR="009408F7">
              <w:rPr>
                <w:rFonts w:ascii="Garamond" w:hAnsi="Garamond"/>
                <w:bCs/>
                <w:szCs w:val="22"/>
              </w:rPr>
              <w:t>be</w:t>
            </w:r>
            <w:r w:rsidR="008640E7" w:rsidRPr="008640E7">
              <w:rPr>
                <w:rFonts w:ascii="Garamond" w:hAnsi="Garamond"/>
                <w:bCs/>
                <w:szCs w:val="22"/>
              </w:rPr>
              <w:t xml:space="preserve"> 499999</w:t>
            </w:r>
            <w:r w:rsidR="001A0935">
              <w:rPr>
                <w:rFonts w:ascii="Garamond" w:hAnsi="Garamond"/>
                <w:bCs/>
                <w:szCs w:val="22"/>
              </w:rPr>
              <w:t>, grant, or research revenue</w:t>
            </w:r>
            <w:r w:rsidR="008640E7" w:rsidRPr="008640E7">
              <w:rPr>
                <w:rFonts w:ascii="Garamond" w:hAnsi="Garamond"/>
                <w:bCs/>
                <w:szCs w:val="22"/>
              </w:rPr>
              <w:t>)</w:t>
            </w:r>
          </w:p>
        </w:tc>
        <w:tc>
          <w:tcPr>
            <w:tcW w:w="521" w:type="pct"/>
            <w:vMerge/>
          </w:tcPr>
          <w:p w14:paraId="14251C1F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2426" w:type="pct"/>
          </w:tcPr>
          <w:tbl>
            <w:tblPr>
              <w:tblW w:w="5595" w:type="dxa"/>
              <w:tblInd w:w="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77"/>
              <w:gridCol w:w="2418"/>
            </w:tblGrid>
            <w:tr w:rsidR="00D058EA" w:rsidRPr="00D83A8B" w14:paraId="147E90B4" w14:textId="77777777" w:rsidTr="00083F61">
              <w:trPr>
                <w:trHeight w:val="360"/>
              </w:trPr>
              <w:tc>
                <w:tcPr>
                  <w:tcW w:w="3177" w:type="dxa"/>
                </w:tcPr>
                <w:p w14:paraId="6EB47C45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D83A8B">
                    <w:rPr>
                      <w:rFonts w:ascii="Garamond" w:hAnsi="Garamond"/>
                      <w:szCs w:val="22"/>
                    </w:rPr>
                    <w:t>Fund Code</w:t>
                  </w:r>
                </w:p>
              </w:tc>
              <w:tc>
                <w:tcPr>
                  <w:tcW w:w="2418" w:type="dxa"/>
                </w:tcPr>
                <w:p w14:paraId="1D1046F3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D83A8B" w14:paraId="2F946BC1" w14:textId="77777777" w:rsidTr="00083F61">
              <w:trPr>
                <w:trHeight w:val="350"/>
              </w:trPr>
              <w:tc>
                <w:tcPr>
                  <w:tcW w:w="3177" w:type="dxa"/>
                </w:tcPr>
                <w:p w14:paraId="5681F440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D83A8B">
                    <w:rPr>
                      <w:rFonts w:ascii="Garamond" w:hAnsi="Garamond"/>
                      <w:szCs w:val="22"/>
                    </w:rPr>
                    <w:t>Dept Code</w:t>
                  </w:r>
                </w:p>
              </w:tc>
              <w:tc>
                <w:tcPr>
                  <w:tcW w:w="2418" w:type="dxa"/>
                </w:tcPr>
                <w:p w14:paraId="52841131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D83A8B" w14:paraId="205A084A" w14:textId="77777777" w:rsidTr="00083F61">
              <w:trPr>
                <w:trHeight w:val="332"/>
              </w:trPr>
              <w:tc>
                <w:tcPr>
                  <w:tcW w:w="3177" w:type="dxa"/>
                </w:tcPr>
                <w:p w14:paraId="6BF6949E" w14:textId="0236B8AA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D83A8B">
                    <w:rPr>
                      <w:rFonts w:ascii="Garamond" w:hAnsi="Garamond"/>
                      <w:szCs w:val="22"/>
                    </w:rPr>
                    <w:t>Program</w:t>
                  </w:r>
                  <w:r w:rsidR="00E67444" w:rsidRPr="00D83A8B">
                    <w:rPr>
                      <w:rFonts w:ascii="Garamond" w:hAnsi="Garamond"/>
                      <w:szCs w:val="22"/>
                    </w:rPr>
                    <w:t xml:space="preserve"> (optional</w:t>
                  </w:r>
                  <w:r w:rsidR="000B785F">
                    <w:rPr>
                      <w:rFonts w:ascii="Garamond" w:hAnsi="Garamond"/>
                      <w:szCs w:val="22"/>
                    </w:rPr>
                    <w:t xml:space="preserve">, </w:t>
                  </w:r>
                  <w:r w:rsidR="000B785F" w:rsidRPr="00CA4402">
                    <w:rPr>
                      <w:rFonts w:ascii="Garamond" w:hAnsi="Garamond"/>
                      <w:b/>
                      <w:szCs w:val="22"/>
                    </w:rPr>
                    <w:t>5</w:t>
                  </w:r>
                  <w:r w:rsidR="00083F61" w:rsidRPr="00CA4402">
                    <w:rPr>
                      <w:rFonts w:ascii="Garamond" w:hAnsi="Garamond"/>
                      <w:b/>
                      <w:szCs w:val="22"/>
                    </w:rPr>
                    <w:t xml:space="preserve"> </w:t>
                  </w:r>
                  <w:r w:rsidR="000B785F" w:rsidRPr="00CA4402">
                    <w:rPr>
                      <w:rFonts w:ascii="Garamond" w:hAnsi="Garamond"/>
                      <w:b/>
                      <w:szCs w:val="22"/>
                    </w:rPr>
                    <w:t>characters</w:t>
                  </w:r>
                  <w:r w:rsidR="00E67444" w:rsidRPr="00CA4402">
                    <w:rPr>
                      <w:rFonts w:ascii="Garamond" w:hAnsi="Garamond"/>
                      <w:szCs w:val="22"/>
                    </w:rPr>
                    <w:t>)</w:t>
                  </w:r>
                </w:p>
              </w:tc>
              <w:tc>
                <w:tcPr>
                  <w:tcW w:w="2418" w:type="dxa"/>
                </w:tcPr>
                <w:p w14:paraId="6DB05281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D83A8B" w14:paraId="4ADF4B2E" w14:textId="77777777" w:rsidTr="00083F61">
              <w:trPr>
                <w:trHeight w:val="332"/>
              </w:trPr>
              <w:tc>
                <w:tcPr>
                  <w:tcW w:w="3177" w:type="dxa"/>
                </w:tcPr>
                <w:p w14:paraId="38FCC83D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D83A8B">
                    <w:rPr>
                      <w:rFonts w:ascii="Garamond" w:hAnsi="Garamond"/>
                      <w:szCs w:val="22"/>
                    </w:rPr>
                    <w:t>Project ID</w:t>
                  </w:r>
                </w:p>
              </w:tc>
              <w:tc>
                <w:tcPr>
                  <w:tcW w:w="2418" w:type="dxa"/>
                </w:tcPr>
                <w:p w14:paraId="549A9F54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D058EA" w:rsidRPr="00D83A8B" w14:paraId="5D74F4EE" w14:textId="77777777" w:rsidTr="00083F61">
              <w:trPr>
                <w:trHeight w:val="305"/>
              </w:trPr>
              <w:tc>
                <w:tcPr>
                  <w:tcW w:w="3177" w:type="dxa"/>
                </w:tcPr>
                <w:p w14:paraId="7354129A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  <w:r w:rsidRPr="00D83A8B">
                    <w:rPr>
                      <w:rFonts w:ascii="Garamond" w:hAnsi="Garamond"/>
                      <w:szCs w:val="22"/>
                    </w:rPr>
                    <w:t>Account Number</w:t>
                  </w:r>
                </w:p>
              </w:tc>
              <w:tc>
                <w:tcPr>
                  <w:tcW w:w="2418" w:type="dxa"/>
                </w:tcPr>
                <w:p w14:paraId="7B5A978D" w14:textId="77777777" w:rsidR="00D058EA" w:rsidRPr="00D83A8B" w:rsidRDefault="00D058EA" w:rsidP="00A13D9C">
                  <w:pPr>
                    <w:spacing w:after="0" w:line="240" w:lineRule="auto"/>
                    <w:rPr>
                      <w:rFonts w:ascii="Garamond" w:hAnsi="Garamond"/>
                      <w:szCs w:val="22"/>
                    </w:rPr>
                  </w:pPr>
                </w:p>
              </w:tc>
            </w:tr>
          </w:tbl>
          <w:p w14:paraId="6AE54046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A13D9C" w:rsidRPr="0028444D" w14:paraId="2EB4155E" w14:textId="77777777" w:rsidTr="00A13D9C">
        <w:trPr>
          <w:trHeight w:val="350"/>
        </w:trPr>
        <w:tc>
          <w:tcPr>
            <w:tcW w:w="2053" w:type="pct"/>
            <w:gridSpan w:val="2"/>
          </w:tcPr>
          <w:p w14:paraId="5648B919" w14:textId="40DAD5F6" w:rsidR="00A13D9C" w:rsidRPr="00D83A8B" w:rsidRDefault="00A13D9C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proofErr w:type="spellStart"/>
            <w:r w:rsidRPr="00CA4402">
              <w:rPr>
                <w:rFonts w:ascii="Garamond" w:hAnsi="Garamond"/>
                <w:b/>
                <w:szCs w:val="22"/>
              </w:rPr>
              <w:t>ePayment</w:t>
            </w:r>
            <w:proofErr w:type="spellEnd"/>
            <w:r w:rsidRPr="00CA4402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CA4402">
              <w:rPr>
                <w:rFonts w:ascii="Garamond" w:hAnsi="Garamond"/>
                <w:b/>
                <w:szCs w:val="22"/>
              </w:rPr>
              <w:t>Worktag</w:t>
            </w:r>
            <w:proofErr w:type="spellEnd"/>
            <w:r w:rsidRPr="00CA4402">
              <w:rPr>
                <w:rFonts w:ascii="Garamond" w:hAnsi="Garamond"/>
                <w:b/>
                <w:szCs w:val="22"/>
              </w:rPr>
              <w:t xml:space="preserve"> </w:t>
            </w:r>
            <w:r w:rsidR="006442BF" w:rsidRPr="00CA4402">
              <w:rPr>
                <w:rFonts w:ascii="Garamond" w:hAnsi="Garamond"/>
                <w:b/>
                <w:szCs w:val="22"/>
              </w:rPr>
              <w:t>(</w:t>
            </w:r>
            <w:r w:rsidRPr="00CA4402">
              <w:rPr>
                <w:rFonts w:ascii="Garamond" w:hAnsi="Garamond"/>
                <w:szCs w:val="22"/>
              </w:rPr>
              <w:t xml:space="preserve">from </w:t>
            </w:r>
            <w:proofErr w:type="spellStart"/>
            <w:r w:rsidRPr="00CA4402">
              <w:rPr>
                <w:rFonts w:ascii="Garamond" w:hAnsi="Garamond"/>
                <w:szCs w:val="22"/>
              </w:rPr>
              <w:t>WorkDay</w:t>
            </w:r>
            <w:proofErr w:type="spellEnd"/>
            <w:r w:rsidR="006442BF" w:rsidRPr="00CA4402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521" w:type="pct"/>
            <w:vMerge/>
          </w:tcPr>
          <w:p w14:paraId="3EF1DF9B" w14:textId="77777777" w:rsidR="00A13D9C" w:rsidRPr="00D83A8B" w:rsidRDefault="00A13D9C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2426" w:type="pct"/>
          </w:tcPr>
          <w:p w14:paraId="601C09E2" w14:textId="77777777" w:rsidR="00A13D9C" w:rsidRPr="00D83A8B" w:rsidRDefault="00A13D9C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717D5" w:rsidRPr="0028444D" w14:paraId="78FDC62C" w14:textId="77777777" w:rsidTr="000B785F">
        <w:trPr>
          <w:trHeight w:val="546"/>
        </w:trPr>
        <w:tc>
          <w:tcPr>
            <w:tcW w:w="2053" w:type="pct"/>
            <w:gridSpan w:val="2"/>
            <w:tcBorders>
              <w:bottom w:val="single" w:sz="4" w:space="0" w:color="auto"/>
            </w:tcBorders>
          </w:tcPr>
          <w:p w14:paraId="36662540" w14:textId="1ECFA847" w:rsidR="00D717D5" w:rsidRDefault="00D717D5" w:rsidP="00A13D9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31610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Service Provider </w:t>
            </w:r>
            <w:r w:rsidRPr="00631610">
              <w:rPr>
                <w:rFonts w:ascii="Garamond" w:hAnsi="Garamond"/>
              </w:rPr>
              <w:t xml:space="preserve">– identifies the web service provider e.g., </w:t>
            </w:r>
            <w:proofErr w:type="spellStart"/>
            <w:r w:rsidRPr="00631610">
              <w:rPr>
                <w:rFonts w:ascii="Garamond" w:hAnsi="Garamond"/>
              </w:rPr>
              <w:t>ePly</w:t>
            </w:r>
            <w:proofErr w:type="spellEnd"/>
            <w:r w:rsidRPr="00631610">
              <w:rPr>
                <w:rFonts w:ascii="Garamond" w:hAnsi="Garamond"/>
              </w:rPr>
              <w:t>, Web Services, CMS, etc.</w:t>
            </w:r>
          </w:p>
        </w:tc>
        <w:tc>
          <w:tcPr>
            <w:tcW w:w="521" w:type="pct"/>
            <w:vMerge/>
            <w:tcBorders>
              <w:bottom w:val="single" w:sz="12" w:space="0" w:color="auto"/>
            </w:tcBorders>
          </w:tcPr>
          <w:p w14:paraId="07AFD01C" w14:textId="77777777" w:rsidR="00D717D5" w:rsidRPr="0028444D" w:rsidRDefault="00D717D5" w:rsidP="00A13D9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7ECF7D10" w14:textId="77777777" w:rsidR="00D717D5" w:rsidRPr="0028444D" w:rsidRDefault="00D717D5" w:rsidP="00A13D9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D717D5" w:rsidRPr="0028444D" w14:paraId="7153DEF0" w14:textId="77777777" w:rsidTr="000819BE">
        <w:trPr>
          <w:trHeight w:val="472"/>
        </w:trPr>
        <w:tc>
          <w:tcPr>
            <w:tcW w:w="2053" w:type="pct"/>
            <w:gridSpan w:val="2"/>
          </w:tcPr>
          <w:p w14:paraId="6DB41234" w14:textId="06AA6909" w:rsidR="00D717D5" w:rsidRPr="00FB5198" w:rsidRDefault="000819BE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Will</w:t>
            </w:r>
            <w:r w:rsidR="00A208F8" w:rsidRPr="00D83A8B">
              <w:rPr>
                <w:rFonts w:ascii="Garamond" w:hAnsi="Garamond"/>
                <w:b/>
                <w:szCs w:val="22"/>
              </w:rPr>
              <w:t xml:space="preserve"> the information collected by your shopping cart/registration system </w:t>
            </w:r>
            <w:r w:rsidRPr="00D83A8B">
              <w:rPr>
                <w:rFonts w:ascii="Garamond" w:hAnsi="Garamond"/>
                <w:b/>
                <w:szCs w:val="22"/>
              </w:rPr>
              <w:t xml:space="preserve">be </w:t>
            </w:r>
            <w:r w:rsidR="00A208F8" w:rsidRPr="00D83A8B">
              <w:rPr>
                <w:rFonts w:ascii="Garamond" w:hAnsi="Garamond"/>
                <w:b/>
                <w:szCs w:val="22"/>
              </w:rPr>
              <w:t>stored within UBC? If not, please specify country</w:t>
            </w:r>
            <w:r w:rsidRPr="00D83A8B">
              <w:rPr>
                <w:rFonts w:ascii="Garamond" w:hAnsi="Garamond"/>
                <w:b/>
                <w:szCs w:val="22"/>
              </w:rPr>
              <w:t>. If it is outside of Canada, please read below.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14:paraId="302B5206" w14:textId="77777777" w:rsidR="00D717D5" w:rsidRPr="0028444D" w:rsidRDefault="00D717D5" w:rsidP="00A13D9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426" w:type="pct"/>
          </w:tcPr>
          <w:p w14:paraId="08F670D9" w14:textId="77777777" w:rsidR="00D717D5" w:rsidRPr="0028444D" w:rsidRDefault="00D717D5" w:rsidP="00A13D9C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208F8" w:rsidRPr="0028444D" w14:paraId="59824F39" w14:textId="77777777" w:rsidTr="000819BE">
        <w:trPr>
          <w:trHeight w:val="47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E59263C" w14:textId="77777777" w:rsidR="00A208F8" w:rsidRDefault="00A208F8" w:rsidP="00A13D9C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233285">
              <w:rPr>
                <w:rFonts w:ascii="Garamond" w:hAnsi="Garamond"/>
                <w:sz w:val="20"/>
              </w:rPr>
              <w:t>According t</w:t>
            </w:r>
            <w:r>
              <w:rPr>
                <w:rFonts w:ascii="Garamond" w:hAnsi="Garamond"/>
                <w:sz w:val="20"/>
              </w:rPr>
              <w:t>o Canadian privacy law, storage of personal</w:t>
            </w:r>
            <w:r w:rsidRPr="00233285">
              <w:rPr>
                <w:rFonts w:ascii="Garamond" w:hAnsi="Garamond"/>
                <w:sz w:val="20"/>
              </w:rPr>
              <w:t xml:space="preserve"> information outside Canada </w:t>
            </w:r>
            <w:r>
              <w:rPr>
                <w:rFonts w:ascii="Garamond" w:hAnsi="Garamond"/>
                <w:sz w:val="20"/>
              </w:rPr>
              <w:t>is</w:t>
            </w:r>
            <w:r w:rsidRPr="00233285">
              <w:rPr>
                <w:rFonts w:ascii="Garamond" w:hAnsi="Garamond"/>
                <w:sz w:val="20"/>
              </w:rPr>
              <w:t xml:space="preserve"> prohibited, unless consent is given. Thus </w:t>
            </w:r>
            <w:r w:rsidRPr="00A208F8">
              <w:rPr>
                <w:rFonts w:ascii="Garamond" w:hAnsi="Garamond"/>
                <w:b/>
                <w:sz w:val="20"/>
              </w:rPr>
              <w:t>if the information is stored outside Canada</w:t>
            </w:r>
            <w:r w:rsidRPr="00233285">
              <w:rPr>
                <w:rFonts w:ascii="Garamond" w:hAnsi="Garamond"/>
                <w:sz w:val="20"/>
              </w:rPr>
              <w:t xml:space="preserve">, </w:t>
            </w:r>
            <w:r w:rsidRPr="00A208F8">
              <w:rPr>
                <w:rFonts w:ascii="Garamond" w:hAnsi="Garamond"/>
                <w:b/>
                <w:sz w:val="20"/>
              </w:rPr>
              <w:t xml:space="preserve">then your shopping cart/registration system must have a privacy clause statement checkbox prior to payment checkout. </w:t>
            </w:r>
            <w:r w:rsidRPr="00233285">
              <w:rPr>
                <w:rFonts w:ascii="Garamond" w:hAnsi="Garamond"/>
                <w:sz w:val="20"/>
              </w:rPr>
              <w:t>Below is an example</w:t>
            </w:r>
            <w:r>
              <w:rPr>
                <w:rFonts w:ascii="Garamond" w:hAnsi="Garamond"/>
                <w:sz w:val="20"/>
              </w:rPr>
              <w:t>:</w:t>
            </w:r>
          </w:p>
          <w:p w14:paraId="21F1EF9E" w14:textId="61AFA239" w:rsidR="00A208F8" w:rsidRPr="0028444D" w:rsidRDefault="00A208F8" w:rsidP="00A13D9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eastAsia="Times New Roman"/>
                <w:noProof/>
                <w:color w:val="000000"/>
                <w:sz w:val="21"/>
                <w:szCs w:val="21"/>
                <w:lang w:eastAsia="en-US"/>
              </w:rPr>
              <w:t xml:space="preserve">                                                    </w:t>
            </w:r>
            <w:r>
              <w:rPr>
                <w:rFonts w:eastAsia="Times New Roman"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6BB6143" wp14:editId="2C63162C">
                  <wp:extent cx="3349662" cy="403860"/>
                  <wp:effectExtent l="0" t="0" r="3175" b="0"/>
                  <wp:docPr id="7" name="Picture 7" descr="cid:687DA2E8-4E10-4103-A125-1AA68F42E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687DA2E8-4E10-4103-A125-1AA68F42E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65" cy="44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9677E" w14:textId="39B2F51A" w:rsidR="00242DE0" w:rsidRPr="00FC278E" w:rsidRDefault="00242DE0" w:rsidP="00A13D9C">
      <w:pPr>
        <w:spacing w:after="0" w:line="240" w:lineRule="auto"/>
        <w:rPr>
          <w:vanish/>
        </w:rPr>
      </w:pPr>
    </w:p>
    <w:p w14:paraId="201B78B6" w14:textId="77777777" w:rsidR="00242DE0" w:rsidRPr="00FC278E" w:rsidRDefault="00242DE0" w:rsidP="00A13D9C">
      <w:pPr>
        <w:spacing w:after="0" w:line="240" w:lineRule="auto"/>
        <w:rPr>
          <w:vanish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2329"/>
        <w:gridCol w:w="979"/>
        <w:gridCol w:w="4910"/>
      </w:tblGrid>
      <w:tr w:rsidR="00503730" w:rsidRPr="0028444D" w14:paraId="6CE4537A" w14:textId="77777777" w:rsidTr="00D83A8B">
        <w:trPr>
          <w:trHeight w:val="454"/>
        </w:trPr>
        <w:tc>
          <w:tcPr>
            <w:tcW w:w="4498" w:type="dxa"/>
            <w:gridSpan w:val="2"/>
          </w:tcPr>
          <w:p w14:paraId="4A107E52" w14:textId="3E30D585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Expected Go Live date</w:t>
            </w:r>
          </w:p>
        </w:tc>
        <w:tc>
          <w:tcPr>
            <w:tcW w:w="910" w:type="dxa"/>
            <w:vMerge w:val="restart"/>
          </w:tcPr>
          <w:p w14:paraId="75CAFCBB" w14:textId="77777777" w:rsidR="00D058EA" w:rsidRPr="00D83A8B" w:rsidRDefault="00D058EA" w:rsidP="00A13D9C">
            <w:pPr>
              <w:spacing w:after="0" w:line="240" w:lineRule="auto"/>
              <w:jc w:val="center"/>
              <w:rPr>
                <w:rFonts w:ascii="Garamond" w:hAnsi="Garamond"/>
                <w:szCs w:val="22"/>
              </w:rPr>
            </w:pPr>
            <w:r w:rsidRPr="00D83A8B">
              <w:rPr>
                <w:rFonts w:ascii="Garamond" w:hAnsi="Garamond"/>
                <w:szCs w:val="22"/>
              </w:rPr>
              <w:t>Optional</w:t>
            </w:r>
          </w:p>
        </w:tc>
        <w:tc>
          <w:tcPr>
            <w:tcW w:w="4965" w:type="dxa"/>
          </w:tcPr>
          <w:p w14:paraId="074E9630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503730" w:rsidRPr="0028444D" w14:paraId="5767E7B9" w14:textId="77777777" w:rsidTr="00D83A8B">
        <w:trPr>
          <w:trHeight w:val="454"/>
        </w:trPr>
        <w:tc>
          <w:tcPr>
            <w:tcW w:w="4498" w:type="dxa"/>
            <w:gridSpan w:val="2"/>
          </w:tcPr>
          <w:p w14:paraId="0E635753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Expected Periods of Activity</w:t>
            </w:r>
          </w:p>
        </w:tc>
        <w:tc>
          <w:tcPr>
            <w:tcW w:w="910" w:type="dxa"/>
            <w:vMerge/>
          </w:tcPr>
          <w:p w14:paraId="1419C320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4965" w:type="dxa"/>
          </w:tcPr>
          <w:p w14:paraId="3B5F7067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503730" w:rsidRPr="0028444D" w14:paraId="3BBB7F3C" w14:textId="77777777" w:rsidTr="00D83A8B">
        <w:trPr>
          <w:trHeight w:val="454"/>
        </w:trPr>
        <w:tc>
          <w:tcPr>
            <w:tcW w:w="4498" w:type="dxa"/>
            <w:gridSpan w:val="2"/>
          </w:tcPr>
          <w:p w14:paraId="483188E9" w14:textId="3293B14F" w:rsidR="00D058EA" w:rsidRPr="00D83A8B" w:rsidRDefault="00D717D5" w:rsidP="00A13D9C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Department/Organization/Unit </w:t>
            </w:r>
            <w:r w:rsidR="00D058EA" w:rsidRPr="00D83A8B">
              <w:rPr>
                <w:rFonts w:ascii="Garamond" w:hAnsi="Garamond"/>
                <w:b/>
                <w:szCs w:val="22"/>
              </w:rPr>
              <w:t>Web Site URL</w:t>
            </w:r>
          </w:p>
        </w:tc>
        <w:tc>
          <w:tcPr>
            <w:tcW w:w="910" w:type="dxa"/>
            <w:vMerge/>
          </w:tcPr>
          <w:p w14:paraId="2F5E3148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4965" w:type="dxa"/>
          </w:tcPr>
          <w:p w14:paraId="4B955A71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717D5" w:rsidRPr="0028444D" w14:paraId="3EAA0603" w14:textId="77777777" w:rsidTr="00D83A8B">
        <w:trPr>
          <w:trHeight w:val="454"/>
        </w:trPr>
        <w:tc>
          <w:tcPr>
            <w:tcW w:w="2155" w:type="dxa"/>
            <w:vMerge w:val="restart"/>
          </w:tcPr>
          <w:p w14:paraId="2A4F52A8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b/>
                <w:szCs w:val="22"/>
                <w:highlight w:val="yellow"/>
              </w:rPr>
            </w:pPr>
            <w:r w:rsidRPr="00D83A8B">
              <w:rPr>
                <w:rFonts w:ascii="Garamond" w:hAnsi="Garamond"/>
                <w:b/>
                <w:szCs w:val="22"/>
              </w:rPr>
              <w:t xml:space="preserve">Shopping cart URL – </w:t>
            </w:r>
            <w:r w:rsidRPr="00D83A8B">
              <w:rPr>
                <w:rFonts w:ascii="Garamond" w:hAnsi="Garamond"/>
                <w:szCs w:val="22"/>
              </w:rPr>
              <w:t>if already available/existing</w:t>
            </w:r>
          </w:p>
        </w:tc>
        <w:tc>
          <w:tcPr>
            <w:tcW w:w="2343" w:type="dxa"/>
          </w:tcPr>
          <w:p w14:paraId="4022D179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Test</w:t>
            </w:r>
          </w:p>
        </w:tc>
        <w:tc>
          <w:tcPr>
            <w:tcW w:w="910" w:type="dxa"/>
            <w:vMerge/>
          </w:tcPr>
          <w:p w14:paraId="12CAE2A8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4965" w:type="dxa"/>
          </w:tcPr>
          <w:p w14:paraId="0C65F664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</w:tc>
      </w:tr>
      <w:tr w:rsidR="00D717D5" w:rsidRPr="0028444D" w14:paraId="0966D673" w14:textId="77777777" w:rsidTr="00D83A8B">
        <w:trPr>
          <w:trHeight w:val="454"/>
        </w:trPr>
        <w:tc>
          <w:tcPr>
            <w:tcW w:w="2155" w:type="dxa"/>
            <w:vMerge/>
          </w:tcPr>
          <w:p w14:paraId="1BB576F6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343" w:type="dxa"/>
          </w:tcPr>
          <w:p w14:paraId="1BA174FD" w14:textId="77777777" w:rsidR="00D058EA" w:rsidRPr="00D83A8B" w:rsidRDefault="00D058EA" w:rsidP="00A13D9C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D83A8B">
              <w:rPr>
                <w:rFonts w:ascii="Garamond" w:hAnsi="Garamond"/>
                <w:b/>
                <w:sz w:val="20"/>
              </w:rPr>
              <w:t>Prod</w:t>
            </w:r>
          </w:p>
        </w:tc>
        <w:tc>
          <w:tcPr>
            <w:tcW w:w="910" w:type="dxa"/>
            <w:vMerge/>
          </w:tcPr>
          <w:p w14:paraId="1C11DB8A" w14:textId="77777777" w:rsidR="00D058EA" w:rsidRPr="0028444D" w:rsidRDefault="00D058EA" w:rsidP="00A13D9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965" w:type="dxa"/>
          </w:tcPr>
          <w:p w14:paraId="741FF780" w14:textId="77777777" w:rsidR="00D058EA" w:rsidRPr="0028444D" w:rsidRDefault="00D058EA" w:rsidP="00A13D9C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6A53DFF2" w14:textId="77777777" w:rsidR="00E33726" w:rsidRDefault="00E33726" w:rsidP="007D0C09">
      <w:pPr>
        <w:spacing w:after="0" w:line="240" w:lineRule="auto"/>
        <w:rPr>
          <w:rFonts w:ascii="Garamond" w:hAnsi="Garamond"/>
          <w:b/>
          <w:color w:val="2F528C" w:themeColor="accent1" w:themeShade="BF"/>
        </w:rPr>
      </w:pPr>
    </w:p>
    <w:p w14:paraId="19283B41" w14:textId="77777777" w:rsidR="00F65217" w:rsidRPr="00F65217" w:rsidRDefault="00F65217" w:rsidP="00F65217">
      <w:pPr>
        <w:spacing w:after="0" w:line="240" w:lineRule="auto"/>
        <w:rPr>
          <w:rFonts w:ascii="Garamond" w:hAnsi="Garamond"/>
          <w:sz w:val="24"/>
          <w:szCs w:val="24"/>
        </w:rPr>
      </w:pPr>
      <w:r w:rsidRPr="00F65217">
        <w:rPr>
          <w:rFonts w:ascii="Garamond" w:hAnsi="Garamond"/>
          <w:b/>
          <w:color w:val="2F528C" w:themeColor="accent1" w:themeShade="BF"/>
          <w:sz w:val="24"/>
          <w:szCs w:val="24"/>
        </w:rPr>
        <w:t>Declare and Submit</w:t>
      </w:r>
    </w:p>
    <w:tbl>
      <w:tblPr>
        <w:tblW w:w="51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3509"/>
        <w:gridCol w:w="5490"/>
      </w:tblGrid>
      <w:tr w:rsidR="007D0C09" w:rsidRPr="0028444D" w14:paraId="7CDEE92D" w14:textId="77777777" w:rsidTr="000825CF">
        <w:trPr>
          <w:trHeight w:val="465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60F03C" w14:textId="77777777" w:rsidR="00335BC2" w:rsidRDefault="00335BC2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1A6EEB9C" w14:textId="28CD7482" w:rsidR="002F6773" w:rsidRDefault="002F6773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  <w:r w:rsidR="008477A9">
              <w:rPr>
                <w:rFonts w:ascii="Garamond" w:hAnsi="Garamond"/>
                <w:szCs w:val="22"/>
              </w:rPr>
              <w:t>/We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="008477A9">
              <w:rPr>
                <w:rFonts w:ascii="Garamond" w:hAnsi="Garamond"/>
                <w:szCs w:val="22"/>
              </w:rPr>
              <w:t xml:space="preserve">do hereby </w:t>
            </w:r>
            <w:r>
              <w:rPr>
                <w:rFonts w:ascii="Garamond" w:hAnsi="Garamond"/>
                <w:szCs w:val="22"/>
              </w:rPr>
              <w:t>confirm</w:t>
            </w:r>
            <w:r w:rsidR="00FB5198">
              <w:rPr>
                <w:rFonts w:ascii="Garamond" w:hAnsi="Garamond"/>
                <w:szCs w:val="22"/>
              </w:rPr>
              <w:t xml:space="preserve"> (mark boxes below)</w:t>
            </w:r>
            <w:r>
              <w:rPr>
                <w:rFonts w:ascii="Garamond" w:hAnsi="Garamond"/>
                <w:szCs w:val="22"/>
              </w:rPr>
              <w:t>:</w:t>
            </w:r>
          </w:p>
          <w:p w14:paraId="5759A3F9" w14:textId="77777777" w:rsidR="008477A9" w:rsidRDefault="008477A9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62EE7E35" w14:textId="3128C461" w:rsidR="002F6773" w:rsidRDefault="002F6773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That t</w:t>
            </w:r>
            <w:r w:rsidR="00335BC2" w:rsidRPr="002F6773">
              <w:rPr>
                <w:rFonts w:ascii="Garamond" w:hAnsi="Garamond"/>
                <w:szCs w:val="22"/>
              </w:rPr>
              <w:t>his request is for</w:t>
            </w:r>
            <w:r w:rsidR="00A63C70" w:rsidRPr="002F6773">
              <w:rPr>
                <w:rFonts w:ascii="Garamond" w:hAnsi="Garamond"/>
                <w:szCs w:val="22"/>
              </w:rPr>
              <w:t>/on</w:t>
            </w:r>
            <w:r w:rsidR="007D0C09" w:rsidRPr="002F6773">
              <w:rPr>
                <w:rFonts w:ascii="Garamond" w:hAnsi="Garamond"/>
                <w:szCs w:val="22"/>
              </w:rPr>
              <w:t xml:space="preserve"> b</w:t>
            </w:r>
            <w:r w:rsidR="00F977A7">
              <w:rPr>
                <w:rFonts w:ascii="Garamond" w:hAnsi="Garamond"/>
                <w:szCs w:val="22"/>
              </w:rPr>
              <w:t>ehalf of a UBC Entity</w:t>
            </w:r>
          </w:p>
          <w:p w14:paraId="54473BFA" w14:textId="2052F394" w:rsidR="007D0C09" w:rsidRDefault="00F977A7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That p</w:t>
            </w:r>
            <w:r w:rsidR="00335BC2" w:rsidRPr="002F6773">
              <w:rPr>
                <w:rFonts w:ascii="Garamond" w:hAnsi="Garamond"/>
                <w:szCs w:val="22"/>
              </w:rPr>
              <w:t xml:space="preserve">ayments or </w:t>
            </w:r>
            <w:r w:rsidR="007D0C09" w:rsidRPr="002F6773">
              <w:rPr>
                <w:rFonts w:ascii="Garamond" w:hAnsi="Garamond"/>
                <w:szCs w:val="22"/>
              </w:rPr>
              <w:t>f</w:t>
            </w:r>
            <w:r w:rsidR="00335BC2" w:rsidRPr="002F6773">
              <w:rPr>
                <w:rFonts w:ascii="Garamond" w:hAnsi="Garamond"/>
                <w:szCs w:val="22"/>
              </w:rPr>
              <w:t>ees</w:t>
            </w:r>
            <w:r w:rsidR="007D0C09" w:rsidRPr="002F6773">
              <w:rPr>
                <w:rFonts w:ascii="Garamond" w:hAnsi="Garamond"/>
                <w:szCs w:val="22"/>
              </w:rPr>
              <w:t xml:space="preserve"> to be collected for this merchan</w:t>
            </w:r>
            <w:r>
              <w:rPr>
                <w:rFonts w:ascii="Garamond" w:hAnsi="Garamond"/>
                <w:szCs w:val="22"/>
              </w:rPr>
              <w:t>t is for a UBC-related activity</w:t>
            </w:r>
          </w:p>
          <w:p w14:paraId="346E8613" w14:textId="2BB30EBB" w:rsidR="008477A9" w:rsidRDefault="00D02144" w:rsidP="008477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As owner</w:t>
            </w:r>
            <w:r w:rsidR="001979A6">
              <w:rPr>
                <w:rFonts w:ascii="Garamond" w:hAnsi="Garamond"/>
                <w:szCs w:val="22"/>
              </w:rPr>
              <w:t>/overseer of this merchant account, t</w:t>
            </w:r>
            <w:r w:rsidR="002F6773">
              <w:rPr>
                <w:rFonts w:ascii="Garamond" w:hAnsi="Garamond"/>
                <w:szCs w:val="22"/>
              </w:rPr>
              <w:t xml:space="preserve">o comply with </w:t>
            </w:r>
            <w:r w:rsidR="008477A9">
              <w:rPr>
                <w:rFonts w:ascii="Garamond" w:hAnsi="Garamond"/>
                <w:szCs w:val="22"/>
              </w:rPr>
              <w:t>the following requirements</w:t>
            </w:r>
          </w:p>
          <w:p w14:paraId="405BEEDF" w14:textId="365D89C3" w:rsidR="008477A9" w:rsidRDefault="008477A9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UBC data privacy </w:t>
            </w:r>
            <w:r w:rsidR="00F977A7">
              <w:rPr>
                <w:rFonts w:ascii="Garamond" w:hAnsi="Garamond"/>
                <w:szCs w:val="22"/>
              </w:rPr>
              <w:t>and information security</w:t>
            </w:r>
            <w:r w:rsidR="00E23CE5">
              <w:rPr>
                <w:rFonts w:ascii="Garamond" w:hAnsi="Garamond"/>
                <w:szCs w:val="22"/>
              </w:rPr>
              <w:t xml:space="preserve"> e.g., </w:t>
            </w:r>
            <w:r w:rsidR="00E23CE5" w:rsidRPr="00E23CE5">
              <w:rPr>
                <w:rFonts w:ascii="Garamond" w:hAnsi="Garamond"/>
                <w:b/>
                <w:szCs w:val="22"/>
              </w:rPr>
              <w:t>https://privacymatters.ubc.ca/pia-process-overview</w:t>
            </w:r>
          </w:p>
          <w:p w14:paraId="496C8F9C" w14:textId="53A0D8AD" w:rsidR="005B2719" w:rsidRDefault="005B2719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</w:t>
            </w:r>
            <w:r w:rsidRPr="005B2719">
              <w:rPr>
                <w:rFonts w:ascii="Garamond" w:hAnsi="Garamond"/>
                <w:szCs w:val="22"/>
              </w:rPr>
              <w:t xml:space="preserve">dherence to UBC </w:t>
            </w:r>
            <w:proofErr w:type="spellStart"/>
            <w:r w:rsidRPr="005B2719">
              <w:rPr>
                <w:rFonts w:ascii="Garamond" w:hAnsi="Garamond"/>
                <w:szCs w:val="22"/>
              </w:rPr>
              <w:t>ePayment</w:t>
            </w:r>
            <w:proofErr w:type="spellEnd"/>
            <w:r w:rsidRPr="005B2719">
              <w:rPr>
                <w:rFonts w:ascii="Garamond" w:hAnsi="Garamond"/>
                <w:szCs w:val="22"/>
              </w:rPr>
              <w:t xml:space="preserve"> PCI DSS mandates, please see </w:t>
            </w:r>
            <w:proofErr w:type="spellStart"/>
            <w:r w:rsidRPr="005B2719">
              <w:rPr>
                <w:rFonts w:ascii="Garamond" w:hAnsi="Garamond"/>
                <w:b/>
                <w:szCs w:val="22"/>
              </w:rPr>
              <w:t>ePayment</w:t>
            </w:r>
            <w:proofErr w:type="spellEnd"/>
            <w:r w:rsidRPr="005B2719">
              <w:rPr>
                <w:rFonts w:ascii="Garamond" w:hAnsi="Garamond"/>
                <w:b/>
                <w:szCs w:val="22"/>
              </w:rPr>
              <w:t xml:space="preserve"> PCI Compliance Training</w:t>
            </w:r>
          </w:p>
          <w:p w14:paraId="30649187" w14:textId="6BCA42AB" w:rsidR="00D83A8B" w:rsidRPr="00CA4402" w:rsidRDefault="00D83A8B" w:rsidP="008477A9">
            <w:pPr>
              <w:pStyle w:val="ListParagraph"/>
              <w:numPr>
                <w:ilvl w:val="0"/>
                <w:numId w:val="5"/>
              </w:numPr>
              <w:spacing w:after="0"/>
              <w:ind w:left="1062" w:hanging="270"/>
              <w:rPr>
                <w:rFonts w:ascii="Garamond" w:hAnsi="Garamond"/>
                <w:szCs w:val="22"/>
              </w:rPr>
            </w:pPr>
            <w:r w:rsidRPr="00CA4402">
              <w:rPr>
                <w:rFonts w:ascii="Garamond" w:hAnsi="Garamond"/>
                <w:szCs w:val="22"/>
              </w:rPr>
              <w:t>British Columbia’s Freedom of Information and Protection of Privacy Act (FIPPA) and UBC Information Security Standards</w:t>
            </w:r>
          </w:p>
          <w:p w14:paraId="326E933D" w14:textId="5F282F3E" w:rsidR="000B785F" w:rsidRPr="00CA4402" w:rsidRDefault="000B785F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CA4402">
              <w:rPr>
                <w:rFonts w:ascii="Garamond" w:hAnsi="Garamond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A6F39" wp14:editId="05B7A514">
                      <wp:simplePos x="0" y="0"/>
                      <wp:positionH relativeFrom="column">
                        <wp:posOffset>73025</wp:posOffset>
                      </wp:positionH>
                      <wp:positionV relativeFrom="page">
                        <wp:posOffset>2268855</wp:posOffset>
                      </wp:positionV>
                      <wp:extent cx="137160" cy="1371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1272F" id="Rectangle 2" o:spid="_x0000_s1026" style="position:absolute;margin-left:5.75pt;margin-top:178.6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1vgAIAAFMFAAAOAAAAZHJzL2Uyb0RvYy54bWysVE1v2zAMvQ/YfxB0Xx2nX5sRpwhadBhQ&#10;tEHboWdFlmIDsqhRSpzs14+SHTdoix2G5eCQIvlIPpGaXe1aw7YKfQO25PnJhDNlJVSNXZf85/Pt&#10;l6+c+SBsJQxYVfK98vxq/vnTrHOFmkINplLICMT6onMlr0NwRZZ5WatW+BNwypJRA7YikIrrrELR&#10;EXprsulkcpF1gJVDkMp7Or3pjXye8LVWMjxo7VVgpuRUW0hfTN9V/GbzmSjWKFzdyKEM8Q9VtKKx&#10;lHSEuhFBsA0276DaRiJ40OFEQpuB1o1UqQfqJp+86eapFk6lXogc70aa/P+DlffbJbKmKvmUMyta&#10;uqJHIk3YtVFsGunpnC/I68ktcdA8ibHXncY2/lMXbJco3Y+Uql1gkg7z08v8goiXZBpkQslegx36&#10;8F1By6JQcqTkiUixvfOhdz24xFwWbhtj6FwUxrKu5Ben5+kWs1hnX1mSwt6o3utRaWqQapkm4DRa&#10;6tog2woaCiGlsiHvTbWoVH98PqFfbJ9KHSOSZiwBRmRNhYzYA0Ac2/fYPczgH0NVmswxePK3wvrg&#10;MSJlBhvG4LaxgB8BGOpqyNz7U/lH1ERxBdWerh+h3wvv5G1D13AnfFgKpEWgm6PlDg/00QaIbhgk&#10;zmrA3x+dR3+aT7Jy1tFildz/2ghUnJkflib3W352FjcxKWfnl1NS8NiyOrbYTXsNdE05PSNOJjH6&#10;B3MQNUL7Qm/AImYlk7CScpdcBjwo16FfeHpFpFoskhttnxPhzj45GcEjq3HMnncvAt0wi4GG+B4O&#10;SyiKNyPZ+8ZIC4tNAN2keX3ldeCbNjcNzvDKxKfhWE9er2/h/A8AAAD//wMAUEsDBBQABgAIAAAA&#10;IQCXBWWT3gAAAAkBAAAPAAAAZHJzL2Rvd25yZXYueG1sTI/BTsMwDIbvSLxDZCRuLO2qsVGaTggJ&#10;LhwQG0Ic08Y0hcbJmnQrb485wcn65U+/P1fb2Q3iiGPsPSnIFxkIpNabnjoFr/uHqw2ImDQZPXhC&#10;Bd8YYVufn1W6NP5EL3jcpU5wCcVSK7AphVLK2Fp0Oi58QOLdhx+dThzHTppRn7jcDXKZZdfS6Z74&#10;gtUB7y22X7vJKTh0kzlkj9p+Ts/7d3x6C7RsglKXF/PdLYiEc/qD4Vef1aFmp8ZPZKIYOOcrJhUU&#10;q3UBgoGiyEE0PNebG5B1Jf9/UP8AAAD//wMAUEsBAi0AFAAGAAgAAAAhALaDOJL+AAAA4QEAABMA&#10;AAAAAAAAAAAAAAAAAAAAAFtDb250ZW50X1R5cGVzXS54bWxQSwECLQAUAAYACAAAACEAOP0h/9YA&#10;AACUAQAACwAAAAAAAAAAAAAAAAAvAQAAX3JlbHMvLnJlbHNQSwECLQAUAAYACAAAACEAg8C9b4AC&#10;AABTBQAADgAAAAAAAAAAAAAAAAAuAgAAZHJzL2Uyb0RvYy54bWxQSwECLQAUAAYACAAAACEAlwVl&#10;k94AAAAJAQAADwAAAAAAAAAAAAAAAADaBAAAZHJzL2Rvd25yZXYueG1sUEsFBgAAAAAEAAQA8wAA&#10;AOUFAAAAAA==&#10;" filled="f" strokecolor="#1f375d [1604]" strokeweight=".5pt">
                      <w10:wrap anchory="page"/>
                    </v:rect>
                  </w:pict>
                </mc:Fallback>
              </mc:AlternateContent>
            </w:r>
            <w:r w:rsidR="00335BC2" w:rsidRPr="00CA4402">
              <w:rPr>
                <w:rFonts w:ascii="Garamond" w:hAnsi="Garamond"/>
                <w:szCs w:val="22"/>
              </w:rPr>
              <w:t xml:space="preserve">        </w:t>
            </w:r>
            <w:r w:rsidR="00D83A8B" w:rsidRPr="00CA4402">
              <w:rPr>
                <w:rFonts w:ascii="Garamond" w:hAnsi="Garamond"/>
                <w:szCs w:val="22"/>
              </w:rPr>
              <w:t xml:space="preserve"> </w:t>
            </w:r>
          </w:p>
          <w:p w14:paraId="24959BBD" w14:textId="38279861" w:rsidR="00335BC2" w:rsidRPr="00CA4402" w:rsidRDefault="000B785F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CA4402">
              <w:rPr>
                <w:rFonts w:ascii="Garamond" w:hAnsi="Garamond"/>
                <w:szCs w:val="22"/>
              </w:rPr>
              <w:t xml:space="preserve">         </w:t>
            </w:r>
            <w:r w:rsidR="009B2816" w:rsidRPr="00CA4402">
              <w:rPr>
                <w:rFonts w:ascii="Garamond" w:hAnsi="Garamond"/>
                <w:szCs w:val="22"/>
              </w:rPr>
              <w:t>That I/we confirm acceptance of the terms of this declaration</w:t>
            </w:r>
          </w:p>
          <w:p w14:paraId="4F952DDB" w14:textId="0F8E6799" w:rsidR="00D83A8B" w:rsidRPr="00CA4402" w:rsidRDefault="00D83A8B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</w:p>
          <w:p w14:paraId="517478E5" w14:textId="340E3B05" w:rsidR="008269BD" w:rsidRPr="00CA4402" w:rsidRDefault="000B785F" w:rsidP="00C16787">
            <w:pPr>
              <w:spacing w:after="0" w:line="240" w:lineRule="auto"/>
              <w:rPr>
                <w:rFonts w:ascii="Garamond" w:hAnsi="Garamond"/>
                <w:szCs w:val="22"/>
              </w:rPr>
            </w:pPr>
            <w:r w:rsidRPr="00CA4402">
              <w:rPr>
                <w:rFonts w:ascii="Garamond" w:hAnsi="Garamond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76035" wp14:editId="75361D89">
                      <wp:simplePos x="0" y="0"/>
                      <wp:positionH relativeFrom="column">
                        <wp:posOffset>66675</wp:posOffset>
                      </wp:positionH>
                      <wp:positionV relativeFrom="page">
                        <wp:posOffset>2674620</wp:posOffset>
                      </wp:positionV>
                      <wp:extent cx="137160" cy="1371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E1436" id="Rectangle 9" o:spid="_x0000_s1026" style="position:absolute;margin-left:5.25pt;margin-top:210.6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+5fwIAAFMFAAAOAAAAZHJzL2Uyb0RvYy54bWysVE1v2zAMvQ/YfxB0Xx2n30adIkjRYUDR&#10;Fm2HnhVZig3IokYpcbJfP0p23KAtdhiWg0OK5CP5ROrqetsatlHoG7Alz48mnCkroWrsquQ/X26/&#10;XXDmg7CVMGBVyXfK8+vZ1y9XnSvUFGowlUJGINYXnSt5HYIrsszLWrXCH4FTlowasBWBVFxlFYqO&#10;0FuTTSeTs6wDrByCVN7T6U1v5LOEr7WS4UFrrwIzJafaQvpi+i7jN5tdiWKFwtWNHMoQ/1BFKxpL&#10;SUeoGxEEW2PzAaptJIIHHY4ktBlo3UiVeqBu8sm7bp5r4VTqhcjxbqTJ/z9Yeb95RNZUJb/kzIqW&#10;ruiJSBN2ZRS7jPR0zhfk9ewecdA8ibHXrcY2/lMXbJso3Y2Uqm1gkg7z4/P8jIiXZBpkQsnegh36&#10;8F1By6JQcqTkiUixufOhd927xFwWbhtj6FwUxrKu5GfHp+kWs1hnX1mSws6o3utJaWqQapkm4DRa&#10;amGQbQQNhZBS2ZD3plpUqj8+ndAvtk+ljhFJM5YAI7KmQkbsASCO7UfsHmbwj6EqTeYYPPlbYX3w&#10;GJEygw1jcNtYwM8ADHU1ZO79qfwDaqK4hGpH14/Q74V38raha7gTPjwKpEWgm6PlDg/00QaIbhgk&#10;zmrA35+dR3+aT7Jy1tFildz/WgtUnJkflib3Mj85iZuYlJPT8ykpeGhZHlrsul0AXVNOz4iTSYz+&#10;wexFjdC+0hswj1nJJKyk3CWXAffKIvQLT6+IVPN5cqPtcyLc2WcnI3hkNY7Zy/ZVoBtmMdAQ38N+&#10;CUXxbiR73xhpYb4OoJs0r2+8DnzT5qbBGV6Z+DQc6snr7S2c/QEAAP//AwBQSwMEFAAGAAgAAAAh&#10;AIK4vxTdAAAACQEAAA8AAABkcnMvZG93bnJldi54bWxMj8FOwzAMhu9IvENkJG4sbRho6ppOCAku&#10;HBAbQhzTxmsKjdM16VbeHnNix9/+9PtzuZl9L444xi6QhnyRgUBqgu2o1fC+e7pZgYjJkDV9INTw&#10;gxE21eVFaQobTvSGx21qBZdQLIwGl9JQSBkbh97ERRiQeLcPozeJ49hKO5oTl/teqiy7l950xBec&#10;GfDRYfO9nbyGQzvZQ/Zs3Nf0uvvEl4+BVD1ofX01P6xBJJzTPwx/+qwOFTvVYSIbRc85u2NSw1Ll&#10;CgQDtyoHUfNgqVYgq1Kef1D9AgAA//8DAFBLAQItABQABgAIAAAAIQC2gziS/gAAAOEBAAATAAAA&#10;AAAAAAAAAAAAAAAAAABbQ29udGVudF9UeXBlc10ueG1sUEsBAi0AFAAGAAgAAAAhADj9If/WAAAA&#10;lAEAAAsAAAAAAAAAAAAAAAAALwEAAF9yZWxzLy5yZWxzUEsBAi0AFAAGAAgAAAAhAGJmr7l/AgAA&#10;UwUAAA4AAAAAAAAAAAAAAAAALgIAAGRycy9lMm9Eb2MueG1sUEsBAi0AFAAGAAgAAAAhAIK4vxTd&#10;AAAACQEAAA8AAAAAAAAAAAAAAAAA2QQAAGRycy9kb3ducmV2LnhtbFBLBQYAAAAABAAEAPMAAADj&#10;BQAAAAA=&#10;" filled="f" strokecolor="#1f375d [1604]" strokeweight=".5pt">
                      <w10:wrap anchory="page"/>
                    </v:rect>
                  </w:pict>
                </mc:Fallback>
              </mc:AlternateContent>
            </w:r>
            <w:r w:rsidR="00D83A8B" w:rsidRPr="00CA4402">
              <w:rPr>
                <w:rFonts w:ascii="Garamond" w:hAnsi="Garamond"/>
                <w:szCs w:val="22"/>
              </w:rPr>
              <w:t xml:space="preserve">         I</w:t>
            </w:r>
            <w:r w:rsidR="009B2816" w:rsidRPr="00CA4402">
              <w:rPr>
                <w:rFonts w:ascii="Garamond" w:hAnsi="Garamond"/>
                <w:szCs w:val="22"/>
              </w:rPr>
              <w:t>/We</w:t>
            </w:r>
            <w:r w:rsidR="00D83A8B" w:rsidRPr="00CA4402">
              <w:rPr>
                <w:rFonts w:ascii="Garamond" w:hAnsi="Garamond"/>
                <w:szCs w:val="22"/>
              </w:rPr>
              <w:t xml:space="preserve"> confirm that </w:t>
            </w:r>
            <w:r w:rsidR="008269BD" w:rsidRPr="00CA4402">
              <w:rPr>
                <w:rFonts w:ascii="Garamond" w:hAnsi="Garamond"/>
                <w:szCs w:val="22"/>
              </w:rPr>
              <w:t>I/</w:t>
            </w:r>
            <w:r w:rsidR="00D83A8B" w:rsidRPr="00CA4402">
              <w:rPr>
                <w:rFonts w:ascii="Garamond" w:hAnsi="Garamond"/>
                <w:szCs w:val="22"/>
              </w:rPr>
              <w:t>we have</w:t>
            </w:r>
            <w:r w:rsidR="009B2816" w:rsidRPr="00CA4402">
              <w:rPr>
                <w:rFonts w:ascii="Garamond" w:hAnsi="Garamond"/>
                <w:szCs w:val="22"/>
              </w:rPr>
              <w:t xml:space="preserve"> a </w:t>
            </w:r>
            <w:r w:rsidR="00D83A8B" w:rsidRPr="00CA4402">
              <w:rPr>
                <w:rFonts w:ascii="Garamond" w:hAnsi="Garamond"/>
                <w:szCs w:val="22"/>
              </w:rPr>
              <w:t>plan in place</w:t>
            </w:r>
            <w:r w:rsidR="00BA5828" w:rsidRPr="00CA4402">
              <w:rPr>
                <w:rFonts w:ascii="Garamond" w:hAnsi="Garamond"/>
                <w:szCs w:val="22"/>
              </w:rPr>
              <w:t>,</w:t>
            </w:r>
            <w:r w:rsidR="00D83A8B" w:rsidRPr="00CA4402">
              <w:rPr>
                <w:rFonts w:ascii="Garamond" w:hAnsi="Garamond"/>
                <w:szCs w:val="22"/>
              </w:rPr>
              <w:t xml:space="preserve"> to address the security and privacy risks identified by the PIA </w:t>
            </w:r>
          </w:p>
          <w:p w14:paraId="2C84C74F" w14:textId="2A786DEE" w:rsidR="00335BC2" w:rsidRPr="00B66AD4" w:rsidRDefault="008269BD" w:rsidP="00C16787">
            <w:pPr>
              <w:spacing w:after="0" w:line="240" w:lineRule="auto"/>
              <w:rPr>
                <w:rFonts w:ascii="Garamond" w:hAnsi="Garamond"/>
                <w:szCs w:val="22"/>
                <w:highlight w:val="yellow"/>
              </w:rPr>
            </w:pPr>
            <w:r w:rsidRPr="00CA4402">
              <w:rPr>
                <w:rFonts w:ascii="Garamond" w:hAnsi="Garamond"/>
                <w:szCs w:val="22"/>
              </w:rPr>
              <w:t xml:space="preserve">         </w:t>
            </w:r>
            <w:r w:rsidR="00D83A8B" w:rsidRPr="00CA4402">
              <w:rPr>
                <w:rFonts w:ascii="Garamond" w:hAnsi="Garamond"/>
                <w:szCs w:val="22"/>
              </w:rPr>
              <w:t>assessment</w:t>
            </w:r>
          </w:p>
        </w:tc>
      </w:tr>
      <w:tr w:rsidR="00B66AD4" w:rsidRPr="0028444D" w14:paraId="67950827" w14:textId="77777777" w:rsidTr="0057729F">
        <w:trPr>
          <w:trHeight w:val="492"/>
        </w:trPr>
        <w:tc>
          <w:tcPr>
            <w:tcW w:w="653" w:type="pct"/>
          </w:tcPr>
          <w:p w14:paraId="5D716417" w14:textId="77777777" w:rsidR="000B785F" w:rsidRPr="00D83A8B" w:rsidRDefault="000B785F" w:rsidP="00C16787">
            <w:pPr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Date</w:t>
            </w:r>
          </w:p>
        </w:tc>
        <w:tc>
          <w:tcPr>
            <w:tcW w:w="1695" w:type="pct"/>
          </w:tcPr>
          <w:p w14:paraId="0DAA5E40" w14:textId="429AA114" w:rsidR="000B785F" w:rsidRPr="00D83A8B" w:rsidRDefault="000B785F" w:rsidP="000B785F">
            <w:pPr>
              <w:spacing w:after="0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Requested by -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  <w:r w:rsidRPr="00D83A8B">
              <w:rPr>
                <w:rFonts w:ascii="Garamond" w:hAnsi="Garamond"/>
                <w:szCs w:val="22"/>
              </w:rPr>
              <w:t xml:space="preserve">Name </w:t>
            </w:r>
          </w:p>
        </w:tc>
        <w:tc>
          <w:tcPr>
            <w:tcW w:w="2652" w:type="pct"/>
          </w:tcPr>
          <w:p w14:paraId="5BEE7F43" w14:textId="4125ED2F" w:rsidR="000B785F" w:rsidRPr="00D83A8B" w:rsidRDefault="00156753" w:rsidP="00C1678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Signature</w:t>
            </w:r>
          </w:p>
        </w:tc>
      </w:tr>
      <w:tr w:rsidR="00B66AD4" w:rsidRPr="0028444D" w14:paraId="700EC85F" w14:textId="77777777" w:rsidTr="0057729F">
        <w:trPr>
          <w:trHeight w:val="620"/>
        </w:trPr>
        <w:tc>
          <w:tcPr>
            <w:tcW w:w="653" w:type="pct"/>
          </w:tcPr>
          <w:p w14:paraId="5B669FB3" w14:textId="65F094D6" w:rsidR="000B785F" w:rsidRPr="00D83A8B" w:rsidRDefault="000B785F" w:rsidP="004A20D6">
            <w:pPr>
              <w:spacing w:after="0" w:line="240" w:lineRule="auto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Date</w:t>
            </w:r>
          </w:p>
        </w:tc>
        <w:tc>
          <w:tcPr>
            <w:tcW w:w="1695" w:type="pct"/>
          </w:tcPr>
          <w:p w14:paraId="077C6223" w14:textId="6708F166" w:rsidR="000B785F" w:rsidRPr="00D83A8B" w:rsidRDefault="000B785F" w:rsidP="000B785F">
            <w:pPr>
              <w:spacing w:after="0"/>
              <w:rPr>
                <w:rFonts w:ascii="Garamond" w:hAnsi="Garamond"/>
                <w:b/>
                <w:szCs w:val="22"/>
              </w:rPr>
            </w:pPr>
            <w:r w:rsidRPr="00D83A8B">
              <w:rPr>
                <w:rFonts w:ascii="Garamond" w:hAnsi="Garamond"/>
                <w:b/>
                <w:szCs w:val="22"/>
              </w:rPr>
              <w:t>Approved by -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  <w:r w:rsidRPr="00D83A8B">
              <w:rPr>
                <w:rFonts w:ascii="Garamond" w:hAnsi="Garamond"/>
                <w:szCs w:val="22"/>
              </w:rPr>
              <w:t xml:space="preserve">Name </w:t>
            </w:r>
          </w:p>
        </w:tc>
        <w:tc>
          <w:tcPr>
            <w:tcW w:w="2652" w:type="pct"/>
          </w:tcPr>
          <w:p w14:paraId="49CD9D0D" w14:textId="3177F6F7" w:rsidR="000B785F" w:rsidRPr="00D83A8B" w:rsidRDefault="00156753" w:rsidP="00C16787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Signature</w:t>
            </w:r>
          </w:p>
        </w:tc>
      </w:tr>
    </w:tbl>
    <w:p w14:paraId="029022D8" w14:textId="10AAF9BB" w:rsidR="00EA317C" w:rsidRPr="00242DE0" w:rsidRDefault="00EA317C" w:rsidP="00100366">
      <w:pPr>
        <w:spacing w:after="0" w:line="240" w:lineRule="auto"/>
      </w:pPr>
    </w:p>
    <w:sectPr w:rsidR="00EA317C" w:rsidRPr="00242DE0" w:rsidSect="00A13D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45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7DB6" w14:textId="77777777" w:rsidR="00E67444" w:rsidRDefault="00E67444">
      <w:pPr>
        <w:spacing w:after="0" w:line="240" w:lineRule="auto"/>
      </w:pPr>
      <w:r>
        <w:separator/>
      </w:r>
    </w:p>
  </w:endnote>
  <w:endnote w:type="continuationSeparator" w:id="0">
    <w:p w14:paraId="2CCD4DF6" w14:textId="77777777" w:rsidR="00E67444" w:rsidRDefault="00E6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an">
    <w:charset w:val="00"/>
    <w:family w:val="auto"/>
    <w:pitch w:val="variable"/>
    <w:sig w:usb0="A00000AF" w:usb1="40002048" w:usb2="00000000" w:usb3="00000000" w:csb0="00000111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142707"/>
      <w:docPartObj>
        <w:docPartGallery w:val="Page Numbers (Bottom of Page)"/>
        <w:docPartUnique/>
      </w:docPartObj>
    </w:sdtPr>
    <w:sdtEndPr/>
    <w:sdtContent>
      <w:sdt>
        <w:sdtPr>
          <w:id w:val="-1565334250"/>
          <w:docPartObj>
            <w:docPartGallery w:val="Page Numbers (Top of Page)"/>
            <w:docPartUnique/>
          </w:docPartObj>
        </w:sdtPr>
        <w:sdtEndPr/>
        <w:sdtContent>
          <w:p w14:paraId="4659B2A2" w14:textId="60DF306F" w:rsidR="00E67444" w:rsidRDefault="00E67444" w:rsidP="00973598">
            <w:pPr>
              <w:pStyle w:val="Footer"/>
              <w:pBdr>
                <w:bottom w:val="single" w:sz="12" w:space="1" w:color="auto"/>
              </w:pBdr>
            </w:pPr>
          </w:p>
          <w:p w14:paraId="6F04C8F8" w14:textId="12F1C235" w:rsidR="00E67444" w:rsidRDefault="008640E7" w:rsidP="000B785F">
            <w:pPr>
              <w:pStyle w:val="Footer"/>
              <w:tabs>
                <w:tab w:val="clear" w:pos="4320"/>
                <w:tab w:val="clear" w:pos="8640"/>
                <w:tab w:val="center" w:pos="6570"/>
                <w:tab w:val="right" w:pos="10080"/>
              </w:tabs>
              <w:jc w:val="center"/>
            </w:pPr>
            <w:r>
              <w:t>0</w:t>
            </w:r>
            <w:r w:rsidR="00E23CE5">
              <w:t>8</w:t>
            </w:r>
            <w:r>
              <w:t>/</w:t>
            </w:r>
            <w:r w:rsidR="00E23CE5">
              <w:t>13</w:t>
            </w:r>
            <w:r>
              <w:t>/2021</w:t>
            </w:r>
            <w:r w:rsidR="000B785F">
              <w:t xml:space="preserve">                                                                             v.</w:t>
            </w:r>
            <w:r w:rsidR="00E23CE5">
              <w:t>5</w:t>
            </w:r>
            <w:r w:rsidR="00E67444">
              <w:tab/>
            </w:r>
            <w:r w:rsidR="00E67444">
              <w:tab/>
              <w:t xml:space="preserve">             Page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PAGE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  <w:r w:rsidR="00E67444">
              <w:t xml:space="preserve"> of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NUMPAGES 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9022EC" w14:textId="77777777" w:rsidR="00E67444" w:rsidRDefault="00E67444" w:rsidP="001E48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51CC" w14:textId="77777777" w:rsidR="00E13316" w:rsidRDefault="00E13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194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EB6CE" w14:textId="2236D43C" w:rsidR="00E67444" w:rsidRDefault="00E67444" w:rsidP="000B785F">
            <w:pPr>
              <w:pStyle w:val="Footer"/>
              <w:pBdr>
                <w:bottom w:val="single" w:sz="12" w:space="1" w:color="auto"/>
              </w:pBdr>
            </w:pPr>
          </w:p>
          <w:p w14:paraId="29D03FBB" w14:textId="243E94F0" w:rsidR="00E67444" w:rsidRDefault="008640E7" w:rsidP="00973598">
            <w:pPr>
              <w:pStyle w:val="Footer"/>
              <w:tabs>
                <w:tab w:val="clear" w:pos="4320"/>
                <w:tab w:val="clear" w:pos="8640"/>
                <w:tab w:val="right" w:pos="10080"/>
              </w:tabs>
            </w:pPr>
            <w:r>
              <w:t>0</w:t>
            </w:r>
            <w:r w:rsidR="00E13316">
              <w:t>8</w:t>
            </w:r>
            <w:r w:rsidR="000B785F">
              <w:t>/</w:t>
            </w:r>
            <w:r w:rsidR="00E13316">
              <w:t>13</w:t>
            </w:r>
            <w:bookmarkStart w:id="0" w:name="_GoBack"/>
            <w:bookmarkEnd w:id="0"/>
            <w:r w:rsidR="000B785F">
              <w:t>/202</w:t>
            </w:r>
            <w:r>
              <w:t>1</w:t>
            </w:r>
            <w:r w:rsidR="000B785F">
              <w:t xml:space="preserve">                                                                          v.</w:t>
            </w:r>
            <w:r w:rsidR="00E13316">
              <w:t>5</w:t>
            </w:r>
            <w:r w:rsidR="00E67444">
              <w:tab/>
              <w:t xml:space="preserve">Page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PAGE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1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  <w:r w:rsidR="00E67444">
              <w:t xml:space="preserve"> of </w:t>
            </w:r>
            <w:r w:rsidR="00E67444">
              <w:rPr>
                <w:b/>
                <w:bCs/>
                <w:sz w:val="24"/>
                <w:szCs w:val="24"/>
              </w:rPr>
              <w:fldChar w:fldCharType="begin"/>
            </w:r>
            <w:r w:rsidR="00E67444">
              <w:rPr>
                <w:b/>
                <w:bCs/>
              </w:rPr>
              <w:instrText xml:space="preserve"> NUMPAGES  </w:instrText>
            </w:r>
            <w:r w:rsidR="00E67444">
              <w:rPr>
                <w:b/>
                <w:bCs/>
                <w:sz w:val="24"/>
                <w:szCs w:val="24"/>
              </w:rPr>
              <w:fldChar w:fldCharType="separate"/>
            </w:r>
            <w:r w:rsidR="00F977A7">
              <w:rPr>
                <w:b/>
                <w:bCs/>
                <w:noProof/>
              </w:rPr>
              <w:t>2</w:t>
            </w:r>
            <w:r w:rsidR="00E674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E800C4" w14:textId="19CEB3B1" w:rsidR="00E67444" w:rsidRDefault="00E6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483E" w14:textId="77777777" w:rsidR="00E67444" w:rsidRDefault="00E67444">
      <w:pPr>
        <w:spacing w:after="0" w:line="240" w:lineRule="auto"/>
      </w:pPr>
      <w:r>
        <w:separator/>
      </w:r>
    </w:p>
  </w:footnote>
  <w:footnote w:type="continuationSeparator" w:id="0">
    <w:p w14:paraId="44CE5E6F" w14:textId="77777777" w:rsidR="00E67444" w:rsidRDefault="00E6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Ind w:w="0" w:type="dxa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3"/>
      <w:gridCol w:w="5127"/>
    </w:tblGrid>
    <w:tr w:rsidR="00E67444" w:rsidRPr="00694FC0" w14:paraId="029022E0" w14:textId="77777777" w:rsidTr="005037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4953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DD" w14:textId="3A4D8926" w:rsidR="00E67444" w:rsidRPr="00694FC0" w:rsidRDefault="00E67444" w:rsidP="00C16787">
          <w:pPr>
            <w:pStyle w:val="Header"/>
            <w:rPr>
              <w:b w:val="0"/>
            </w:rPr>
          </w:pPr>
          <w:r>
            <w:rPr>
              <w:noProof/>
              <w:lang w:eastAsia="en-US"/>
            </w:rPr>
            <w:drawing>
              <wp:inline distT="0" distB="0" distL="0" distR="0" wp14:anchorId="029022FD" wp14:editId="029022FE">
                <wp:extent cx="2788920" cy="429768"/>
                <wp:effectExtent l="0" t="0" r="0" b="0"/>
                <wp:docPr id="91" name="Pictur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pom1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920" cy="429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tcMar>
            <w:top w:w="0" w:type="dxa"/>
            <w:left w:w="0" w:type="dxa"/>
            <w:bottom w:w="0" w:type="dxa"/>
            <w:right w:w="0" w:type="dxa"/>
          </w:tcMar>
        </w:tcPr>
        <w:p w14:paraId="029022DE" w14:textId="77777777" w:rsidR="00E67444" w:rsidRPr="00694FC0" w:rsidRDefault="00E67444" w:rsidP="00D2759C">
          <w:pPr>
            <w:pStyle w:val="Title"/>
            <w:spacing w:before="100" w:beforeAutospacing="1"/>
            <w:jc w:val="right"/>
            <w:rPr>
              <w:rFonts w:ascii="Trebuchet MS" w:hAnsi="Trebuchet MS"/>
              <w:color w:val="262261"/>
              <w:sz w:val="20"/>
            </w:rPr>
          </w:pPr>
        </w:p>
        <w:p w14:paraId="029022DF" w14:textId="77777777" w:rsidR="00E67444" w:rsidRPr="00694FC0" w:rsidRDefault="00E67444" w:rsidP="00F405DA">
          <w:pPr>
            <w:pStyle w:val="Header"/>
            <w:jc w:val="right"/>
            <w:rPr>
              <w:b w:val="0"/>
            </w:rPr>
          </w:pPr>
        </w:p>
      </w:tc>
    </w:tr>
  </w:tbl>
  <w:p w14:paraId="60B13FCA" w14:textId="42B125A0" w:rsidR="00E67444" w:rsidRPr="00D83A8B" w:rsidRDefault="00E67444" w:rsidP="00503730">
    <w:pPr>
      <w:pBdr>
        <w:bottom w:val="single" w:sz="8" w:space="1" w:color="auto"/>
      </w:pBdr>
      <w:tabs>
        <w:tab w:val="center" w:pos="4320"/>
        <w:tab w:val="right" w:pos="8640"/>
      </w:tabs>
      <w:spacing w:after="0"/>
      <w:jc w:val="center"/>
      <w:rPr>
        <w:rFonts w:ascii="Garamond" w:hAnsi="Garamond"/>
        <w:b/>
        <w:sz w:val="28"/>
        <w:szCs w:val="28"/>
      </w:rPr>
    </w:pPr>
    <w:r w:rsidRPr="00D83A8B">
      <w:rPr>
        <w:rFonts w:ascii="Garamond" w:hAnsi="Garamond"/>
        <w:b/>
        <w:sz w:val="28"/>
        <w:szCs w:val="28"/>
      </w:rPr>
      <w:t>UBC e-Payment Web Service Merchant Setup Request</w:t>
    </w:r>
  </w:p>
  <w:p w14:paraId="029022E1" w14:textId="77777777" w:rsidR="00E67444" w:rsidRPr="00D253A5" w:rsidRDefault="00E67444" w:rsidP="00D253A5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5520" w14:textId="77777777" w:rsidR="00E13316" w:rsidRDefault="00E13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BFD5" w14:textId="28E6B608" w:rsidR="00E67444" w:rsidRDefault="000B785F" w:rsidP="00242DE0">
    <w:pPr>
      <w:pStyle w:val="Header"/>
      <w:pBdr>
        <w:bottom w:val="single" w:sz="8" w:space="1" w:color="auto"/>
      </w:pBdr>
      <w:rPr>
        <w:rFonts w:ascii="Garamond" w:hAnsi="Garamond"/>
        <w:b/>
        <w:sz w:val="32"/>
        <w:szCs w:val="32"/>
      </w:rPr>
    </w:pPr>
    <w:r>
      <w:rPr>
        <w:noProof/>
        <w:lang w:eastAsia="en-US"/>
      </w:rPr>
      <w:drawing>
        <wp:inline distT="0" distB="0" distL="0" distR="0" wp14:anchorId="35E21431" wp14:editId="3D2D79FC">
          <wp:extent cx="2788920" cy="429768"/>
          <wp:effectExtent l="0" t="0" r="0" b="0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pom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CFC18" w14:textId="37305D01" w:rsidR="00E67444" w:rsidRPr="00D83A8B" w:rsidRDefault="00E67444" w:rsidP="00242DE0">
    <w:pPr>
      <w:pStyle w:val="Header"/>
      <w:pBdr>
        <w:bottom w:val="single" w:sz="8" w:space="1" w:color="auto"/>
      </w:pBdr>
      <w:spacing w:after="0"/>
      <w:jc w:val="center"/>
      <w:rPr>
        <w:rFonts w:ascii="Garamond" w:hAnsi="Garamond"/>
        <w:b/>
        <w:sz w:val="28"/>
        <w:szCs w:val="28"/>
      </w:rPr>
    </w:pPr>
    <w:r w:rsidRPr="00D83A8B">
      <w:rPr>
        <w:rFonts w:ascii="Garamond" w:hAnsi="Garamond"/>
        <w:b/>
        <w:sz w:val="28"/>
        <w:szCs w:val="28"/>
      </w:rPr>
      <w:t xml:space="preserve">UBC </w:t>
    </w:r>
    <w:proofErr w:type="spellStart"/>
    <w:r w:rsidRPr="00D83A8B">
      <w:rPr>
        <w:rFonts w:ascii="Garamond" w:hAnsi="Garamond"/>
        <w:b/>
        <w:sz w:val="28"/>
        <w:szCs w:val="28"/>
      </w:rPr>
      <w:t>ePayment</w:t>
    </w:r>
    <w:proofErr w:type="spellEnd"/>
    <w:r w:rsidRPr="00D83A8B">
      <w:rPr>
        <w:rFonts w:ascii="Garamond" w:hAnsi="Garamond"/>
        <w:b/>
        <w:sz w:val="28"/>
        <w:szCs w:val="28"/>
      </w:rPr>
      <w:t xml:space="preserve"> Web Service Merchant Setup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2BA6E8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BCF902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3F6FBC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2BA6E8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BCF902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3F6FB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3F6FB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3F6FB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3F6FB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3F6FB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3F6FBC" w:themeColor="accent1"/>
        <w:sz w:val="16"/>
      </w:rPr>
    </w:lvl>
  </w:abstractNum>
  <w:abstractNum w:abstractNumId="2" w15:restartNumberingAfterBreak="0">
    <w:nsid w:val="40D15ED2"/>
    <w:multiLevelType w:val="hybridMultilevel"/>
    <w:tmpl w:val="AE5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265B"/>
    <w:multiLevelType w:val="hybridMultilevel"/>
    <w:tmpl w:val="4E628B2A"/>
    <w:lvl w:ilvl="0" w:tplc="628022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2430"/>
    <w:multiLevelType w:val="hybridMultilevel"/>
    <w:tmpl w:val="F01887C4"/>
    <w:lvl w:ilvl="0" w:tplc="4328BFF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4577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20"/>
    <w:rsid w:val="00000A4B"/>
    <w:rsid w:val="00012510"/>
    <w:rsid w:val="000151F1"/>
    <w:rsid w:val="00022456"/>
    <w:rsid w:val="00022BDF"/>
    <w:rsid w:val="00023BAE"/>
    <w:rsid w:val="00034C36"/>
    <w:rsid w:val="00035E7D"/>
    <w:rsid w:val="00046958"/>
    <w:rsid w:val="000577B4"/>
    <w:rsid w:val="00061357"/>
    <w:rsid w:val="0006411B"/>
    <w:rsid w:val="000819BE"/>
    <w:rsid w:val="000825CF"/>
    <w:rsid w:val="00083E51"/>
    <w:rsid w:val="00083F61"/>
    <w:rsid w:val="00083FCD"/>
    <w:rsid w:val="00084312"/>
    <w:rsid w:val="000906C0"/>
    <w:rsid w:val="00092E17"/>
    <w:rsid w:val="00096C7D"/>
    <w:rsid w:val="000A5A07"/>
    <w:rsid w:val="000B2423"/>
    <w:rsid w:val="000B785F"/>
    <w:rsid w:val="000C11F3"/>
    <w:rsid w:val="000C1A5D"/>
    <w:rsid w:val="000C5E66"/>
    <w:rsid w:val="00100366"/>
    <w:rsid w:val="00110F72"/>
    <w:rsid w:val="00126F8E"/>
    <w:rsid w:val="001310D6"/>
    <w:rsid w:val="00136A3C"/>
    <w:rsid w:val="001448BE"/>
    <w:rsid w:val="00156753"/>
    <w:rsid w:val="00170D16"/>
    <w:rsid w:val="00173465"/>
    <w:rsid w:val="00185F76"/>
    <w:rsid w:val="00190468"/>
    <w:rsid w:val="0019093D"/>
    <w:rsid w:val="00194A4E"/>
    <w:rsid w:val="00197135"/>
    <w:rsid w:val="001979A6"/>
    <w:rsid w:val="001A0935"/>
    <w:rsid w:val="001A5D6C"/>
    <w:rsid w:val="001B3CE0"/>
    <w:rsid w:val="001B6DA2"/>
    <w:rsid w:val="001C3C86"/>
    <w:rsid w:val="001D19B0"/>
    <w:rsid w:val="001D2F67"/>
    <w:rsid w:val="001E48A7"/>
    <w:rsid w:val="001F0B7F"/>
    <w:rsid w:val="00205A76"/>
    <w:rsid w:val="00220296"/>
    <w:rsid w:val="00233285"/>
    <w:rsid w:val="00242DE0"/>
    <w:rsid w:val="00253F1E"/>
    <w:rsid w:val="002578E4"/>
    <w:rsid w:val="00293C52"/>
    <w:rsid w:val="002A404E"/>
    <w:rsid w:val="002A4877"/>
    <w:rsid w:val="002C1DDE"/>
    <w:rsid w:val="002D61BD"/>
    <w:rsid w:val="002E0AA5"/>
    <w:rsid w:val="002F0C39"/>
    <w:rsid w:val="002F1C8C"/>
    <w:rsid w:val="002F4D1F"/>
    <w:rsid w:val="002F6773"/>
    <w:rsid w:val="003034C1"/>
    <w:rsid w:val="00312ED4"/>
    <w:rsid w:val="003241F6"/>
    <w:rsid w:val="003312DA"/>
    <w:rsid w:val="00335BC2"/>
    <w:rsid w:val="00336806"/>
    <w:rsid w:val="00337960"/>
    <w:rsid w:val="00342307"/>
    <w:rsid w:val="0035071B"/>
    <w:rsid w:val="0036034E"/>
    <w:rsid w:val="003716B3"/>
    <w:rsid w:val="00374C5B"/>
    <w:rsid w:val="00376BE1"/>
    <w:rsid w:val="003A2C95"/>
    <w:rsid w:val="003C03B8"/>
    <w:rsid w:val="003C3D8E"/>
    <w:rsid w:val="003C70EF"/>
    <w:rsid w:val="003D6817"/>
    <w:rsid w:val="003F3A2C"/>
    <w:rsid w:val="00400600"/>
    <w:rsid w:val="00401D5F"/>
    <w:rsid w:val="00403F29"/>
    <w:rsid w:val="004054E6"/>
    <w:rsid w:val="004121CD"/>
    <w:rsid w:val="0041322F"/>
    <w:rsid w:val="00414848"/>
    <w:rsid w:val="004426F3"/>
    <w:rsid w:val="00443AF5"/>
    <w:rsid w:val="0045008D"/>
    <w:rsid w:val="00455A4D"/>
    <w:rsid w:val="00455D45"/>
    <w:rsid w:val="00470A02"/>
    <w:rsid w:val="0047440E"/>
    <w:rsid w:val="00480F13"/>
    <w:rsid w:val="0048101E"/>
    <w:rsid w:val="00481342"/>
    <w:rsid w:val="00485976"/>
    <w:rsid w:val="004907A7"/>
    <w:rsid w:val="0049130F"/>
    <w:rsid w:val="004A20D6"/>
    <w:rsid w:val="004A595A"/>
    <w:rsid w:val="004B2FDD"/>
    <w:rsid w:val="004B410B"/>
    <w:rsid w:val="004C642C"/>
    <w:rsid w:val="004D39E3"/>
    <w:rsid w:val="004E305E"/>
    <w:rsid w:val="004F2097"/>
    <w:rsid w:val="004F4A19"/>
    <w:rsid w:val="00503730"/>
    <w:rsid w:val="00504D20"/>
    <w:rsid w:val="00507D7F"/>
    <w:rsid w:val="00507E72"/>
    <w:rsid w:val="005263C0"/>
    <w:rsid w:val="00526EA0"/>
    <w:rsid w:val="00541F30"/>
    <w:rsid w:val="00546F76"/>
    <w:rsid w:val="005519C7"/>
    <w:rsid w:val="00555050"/>
    <w:rsid w:val="005558CD"/>
    <w:rsid w:val="00570343"/>
    <w:rsid w:val="0057729F"/>
    <w:rsid w:val="00581D60"/>
    <w:rsid w:val="00585BB3"/>
    <w:rsid w:val="005949FC"/>
    <w:rsid w:val="005970E4"/>
    <w:rsid w:val="005B2719"/>
    <w:rsid w:val="005B4749"/>
    <w:rsid w:val="005B4E39"/>
    <w:rsid w:val="005B556F"/>
    <w:rsid w:val="005D0E15"/>
    <w:rsid w:val="005D37A2"/>
    <w:rsid w:val="005F7630"/>
    <w:rsid w:val="006154BC"/>
    <w:rsid w:val="006302E1"/>
    <w:rsid w:val="00631610"/>
    <w:rsid w:val="00637181"/>
    <w:rsid w:val="00640DFC"/>
    <w:rsid w:val="006442BF"/>
    <w:rsid w:val="00646283"/>
    <w:rsid w:val="00656FE1"/>
    <w:rsid w:val="0066089C"/>
    <w:rsid w:val="006627C7"/>
    <w:rsid w:val="00673584"/>
    <w:rsid w:val="00676FA1"/>
    <w:rsid w:val="00683D11"/>
    <w:rsid w:val="00693F20"/>
    <w:rsid w:val="00694FC0"/>
    <w:rsid w:val="006A05F3"/>
    <w:rsid w:val="006B6C58"/>
    <w:rsid w:val="006B77F3"/>
    <w:rsid w:val="006C1C12"/>
    <w:rsid w:val="006D01DD"/>
    <w:rsid w:val="006D1818"/>
    <w:rsid w:val="006D61DB"/>
    <w:rsid w:val="006E2C00"/>
    <w:rsid w:val="006E5B5B"/>
    <w:rsid w:val="00701CE3"/>
    <w:rsid w:val="00710B4F"/>
    <w:rsid w:val="007126D6"/>
    <w:rsid w:val="00715EA3"/>
    <w:rsid w:val="0072594B"/>
    <w:rsid w:val="007379BC"/>
    <w:rsid w:val="007402ED"/>
    <w:rsid w:val="007469C7"/>
    <w:rsid w:val="00751764"/>
    <w:rsid w:val="00753A59"/>
    <w:rsid w:val="00756420"/>
    <w:rsid w:val="00774EE8"/>
    <w:rsid w:val="007930D0"/>
    <w:rsid w:val="00793DD5"/>
    <w:rsid w:val="007A50D3"/>
    <w:rsid w:val="007B3EBD"/>
    <w:rsid w:val="007B667A"/>
    <w:rsid w:val="007C0CBE"/>
    <w:rsid w:val="007D0C09"/>
    <w:rsid w:val="007D0CCE"/>
    <w:rsid w:val="007D1774"/>
    <w:rsid w:val="007D4866"/>
    <w:rsid w:val="007D722C"/>
    <w:rsid w:val="007D7C10"/>
    <w:rsid w:val="007E55B2"/>
    <w:rsid w:val="00801DD6"/>
    <w:rsid w:val="008269BD"/>
    <w:rsid w:val="0083105E"/>
    <w:rsid w:val="00831A1F"/>
    <w:rsid w:val="00833E83"/>
    <w:rsid w:val="00835EE7"/>
    <w:rsid w:val="00845AFE"/>
    <w:rsid w:val="008477A9"/>
    <w:rsid w:val="00851394"/>
    <w:rsid w:val="008640E7"/>
    <w:rsid w:val="0086545B"/>
    <w:rsid w:val="0087581E"/>
    <w:rsid w:val="008846A1"/>
    <w:rsid w:val="00887F34"/>
    <w:rsid w:val="008C1E17"/>
    <w:rsid w:val="008E561B"/>
    <w:rsid w:val="00904AFD"/>
    <w:rsid w:val="009051CB"/>
    <w:rsid w:val="009143E4"/>
    <w:rsid w:val="00931D19"/>
    <w:rsid w:val="00936FFA"/>
    <w:rsid w:val="009408F7"/>
    <w:rsid w:val="00946157"/>
    <w:rsid w:val="0095768C"/>
    <w:rsid w:val="00971DBF"/>
    <w:rsid w:val="00973598"/>
    <w:rsid w:val="0098609C"/>
    <w:rsid w:val="00997F0B"/>
    <w:rsid w:val="009A41B3"/>
    <w:rsid w:val="009B2816"/>
    <w:rsid w:val="009B620E"/>
    <w:rsid w:val="009B7542"/>
    <w:rsid w:val="009C3797"/>
    <w:rsid w:val="009D60AE"/>
    <w:rsid w:val="009E514C"/>
    <w:rsid w:val="009E5EF3"/>
    <w:rsid w:val="00A0310D"/>
    <w:rsid w:val="00A03149"/>
    <w:rsid w:val="00A036AC"/>
    <w:rsid w:val="00A044B1"/>
    <w:rsid w:val="00A04D72"/>
    <w:rsid w:val="00A13D9C"/>
    <w:rsid w:val="00A16563"/>
    <w:rsid w:val="00A169FB"/>
    <w:rsid w:val="00A208F8"/>
    <w:rsid w:val="00A2560B"/>
    <w:rsid w:val="00A323E2"/>
    <w:rsid w:val="00A33107"/>
    <w:rsid w:val="00A362F0"/>
    <w:rsid w:val="00A509BF"/>
    <w:rsid w:val="00A51329"/>
    <w:rsid w:val="00A53555"/>
    <w:rsid w:val="00A54EFD"/>
    <w:rsid w:val="00A55B7A"/>
    <w:rsid w:val="00A5724B"/>
    <w:rsid w:val="00A60E98"/>
    <w:rsid w:val="00A63C70"/>
    <w:rsid w:val="00A73236"/>
    <w:rsid w:val="00A75BFB"/>
    <w:rsid w:val="00A82A4D"/>
    <w:rsid w:val="00A87501"/>
    <w:rsid w:val="00A944BF"/>
    <w:rsid w:val="00AA4054"/>
    <w:rsid w:val="00AB314A"/>
    <w:rsid w:val="00AC1B00"/>
    <w:rsid w:val="00AC1DBA"/>
    <w:rsid w:val="00AC5F4E"/>
    <w:rsid w:val="00AD1800"/>
    <w:rsid w:val="00AD5E53"/>
    <w:rsid w:val="00AE1271"/>
    <w:rsid w:val="00AE2BF1"/>
    <w:rsid w:val="00AE5E7A"/>
    <w:rsid w:val="00AF7CD7"/>
    <w:rsid w:val="00B21A24"/>
    <w:rsid w:val="00B402AE"/>
    <w:rsid w:val="00B47897"/>
    <w:rsid w:val="00B60701"/>
    <w:rsid w:val="00B61DE0"/>
    <w:rsid w:val="00B62E27"/>
    <w:rsid w:val="00B6363C"/>
    <w:rsid w:val="00B66AD4"/>
    <w:rsid w:val="00B67010"/>
    <w:rsid w:val="00B675C0"/>
    <w:rsid w:val="00B75760"/>
    <w:rsid w:val="00B9231C"/>
    <w:rsid w:val="00B923A0"/>
    <w:rsid w:val="00B926AB"/>
    <w:rsid w:val="00B92B1D"/>
    <w:rsid w:val="00B92D2E"/>
    <w:rsid w:val="00BA1B87"/>
    <w:rsid w:val="00BA32F3"/>
    <w:rsid w:val="00BA43DB"/>
    <w:rsid w:val="00BA5828"/>
    <w:rsid w:val="00BB0A31"/>
    <w:rsid w:val="00BB4E40"/>
    <w:rsid w:val="00BC133B"/>
    <w:rsid w:val="00BD1EB8"/>
    <w:rsid w:val="00BE51D7"/>
    <w:rsid w:val="00BF0AAC"/>
    <w:rsid w:val="00BF3D8E"/>
    <w:rsid w:val="00BF5CC3"/>
    <w:rsid w:val="00C02209"/>
    <w:rsid w:val="00C027DC"/>
    <w:rsid w:val="00C16787"/>
    <w:rsid w:val="00C211D0"/>
    <w:rsid w:val="00C21E78"/>
    <w:rsid w:val="00C30735"/>
    <w:rsid w:val="00C368A4"/>
    <w:rsid w:val="00C41730"/>
    <w:rsid w:val="00C442B3"/>
    <w:rsid w:val="00C45F27"/>
    <w:rsid w:val="00C54D6A"/>
    <w:rsid w:val="00C81975"/>
    <w:rsid w:val="00C86806"/>
    <w:rsid w:val="00C87CDF"/>
    <w:rsid w:val="00C9456F"/>
    <w:rsid w:val="00CA13A8"/>
    <w:rsid w:val="00CA4402"/>
    <w:rsid w:val="00CB2F76"/>
    <w:rsid w:val="00CC1FAC"/>
    <w:rsid w:val="00CE4C77"/>
    <w:rsid w:val="00D02144"/>
    <w:rsid w:val="00D058EA"/>
    <w:rsid w:val="00D17C21"/>
    <w:rsid w:val="00D21974"/>
    <w:rsid w:val="00D253A5"/>
    <w:rsid w:val="00D2759C"/>
    <w:rsid w:val="00D32250"/>
    <w:rsid w:val="00D402B4"/>
    <w:rsid w:val="00D43BA5"/>
    <w:rsid w:val="00D5570A"/>
    <w:rsid w:val="00D621A6"/>
    <w:rsid w:val="00D658E8"/>
    <w:rsid w:val="00D7148D"/>
    <w:rsid w:val="00D717D5"/>
    <w:rsid w:val="00D71D32"/>
    <w:rsid w:val="00D75FAD"/>
    <w:rsid w:val="00D81F90"/>
    <w:rsid w:val="00D83A8B"/>
    <w:rsid w:val="00D83CF3"/>
    <w:rsid w:val="00D90D5C"/>
    <w:rsid w:val="00D933CD"/>
    <w:rsid w:val="00DC1FEF"/>
    <w:rsid w:val="00DC6F35"/>
    <w:rsid w:val="00DD0C07"/>
    <w:rsid w:val="00DD1DF6"/>
    <w:rsid w:val="00DD60FD"/>
    <w:rsid w:val="00DF3764"/>
    <w:rsid w:val="00E01DD8"/>
    <w:rsid w:val="00E07876"/>
    <w:rsid w:val="00E13316"/>
    <w:rsid w:val="00E23CE5"/>
    <w:rsid w:val="00E30BF6"/>
    <w:rsid w:val="00E32CE1"/>
    <w:rsid w:val="00E33726"/>
    <w:rsid w:val="00E33F53"/>
    <w:rsid w:val="00E372D3"/>
    <w:rsid w:val="00E504C1"/>
    <w:rsid w:val="00E627D4"/>
    <w:rsid w:val="00E67444"/>
    <w:rsid w:val="00E74475"/>
    <w:rsid w:val="00E81509"/>
    <w:rsid w:val="00E849E2"/>
    <w:rsid w:val="00E957B3"/>
    <w:rsid w:val="00EA1A6F"/>
    <w:rsid w:val="00EA317C"/>
    <w:rsid w:val="00EA3E6B"/>
    <w:rsid w:val="00EA747C"/>
    <w:rsid w:val="00EC5AB0"/>
    <w:rsid w:val="00ED2610"/>
    <w:rsid w:val="00EE151E"/>
    <w:rsid w:val="00EE55E2"/>
    <w:rsid w:val="00F02017"/>
    <w:rsid w:val="00F12655"/>
    <w:rsid w:val="00F301E2"/>
    <w:rsid w:val="00F3741E"/>
    <w:rsid w:val="00F405DA"/>
    <w:rsid w:val="00F41F9F"/>
    <w:rsid w:val="00F52A3C"/>
    <w:rsid w:val="00F65217"/>
    <w:rsid w:val="00F73590"/>
    <w:rsid w:val="00F77403"/>
    <w:rsid w:val="00F7744F"/>
    <w:rsid w:val="00F977A7"/>
    <w:rsid w:val="00FA0AB4"/>
    <w:rsid w:val="00FB2389"/>
    <w:rsid w:val="00FB4CDB"/>
    <w:rsid w:val="00FB5198"/>
    <w:rsid w:val="00FB7F09"/>
    <w:rsid w:val="00FD1DD8"/>
    <w:rsid w:val="00FE120F"/>
    <w:rsid w:val="00FF1160"/>
    <w:rsid w:val="00FF23CC"/>
    <w:rsid w:val="00FF36E8"/>
    <w:rsid w:val="00FF65E5"/>
    <w:rsid w:val="00FF66E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029022C0"/>
  <w15:docId w15:val="{EA7B6FB5-1166-4AFA-A9BC-5DC0B7D8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6" w:qFormat="1"/>
    <w:lsdException w:name="Quote" w:uiPriority="29" w:qFormat="1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30"/>
    <w:pPr>
      <w:spacing w:after="60" w:line="360" w:lineRule="auto"/>
    </w:pPr>
    <w:rPr>
      <w:rFonts w:ascii="Calibri" w:hAnsi="Calibri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DD8"/>
    <w:pPr>
      <w:spacing w:before="240" w:after="120" w:line="240" w:lineRule="auto"/>
      <w:outlineLvl w:val="0"/>
    </w:pPr>
    <w:rPr>
      <w:rFonts w:asciiTheme="majorHAnsi" w:hAnsiTheme="majorHAnsi"/>
      <w:b/>
      <w:color w:val="3F6FBC"/>
      <w:sz w:val="3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577B4"/>
    <w:pPr>
      <w:spacing w:before="240" w:after="120" w:line="240" w:lineRule="auto"/>
      <w:outlineLvl w:val="1"/>
    </w:pPr>
    <w:rPr>
      <w:rFonts w:asciiTheme="majorHAnsi" w:hAnsiTheme="majorHAnsi"/>
      <w:b/>
      <w:color w:val="3F6F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577B4"/>
    <w:pPr>
      <w:spacing w:before="240" w:after="120" w:line="240" w:lineRule="auto"/>
      <w:outlineLvl w:val="2"/>
    </w:pPr>
    <w:rPr>
      <w:rFonts w:asciiTheme="majorHAnsi" w:hAnsiTheme="majorHAnsi"/>
      <w:b/>
      <w:color w:val="3F6FBC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77B4"/>
    <w:pPr>
      <w:spacing w:before="240" w:after="120" w:line="240" w:lineRule="auto"/>
      <w:outlineLvl w:val="3"/>
    </w:pPr>
    <w:rPr>
      <w:rFonts w:asciiTheme="majorHAnsi" w:hAnsiTheme="majorHAnsi"/>
      <w:b/>
      <w:color w:val="3F6FBC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570A"/>
    <w:pPr>
      <w:spacing w:after="0"/>
      <w:outlineLvl w:val="4"/>
    </w:pPr>
    <w:rPr>
      <w:b/>
      <w:color w:val="3F6FB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570A"/>
    <w:pPr>
      <w:spacing w:after="0"/>
      <w:outlineLvl w:val="5"/>
    </w:pPr>
    <w:rPr>
      <w:b/>
      <w:i/>
      <w:color w:val="3F6FBC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5570A"/>
    <w:pPr>
      <w:spacing w:after="0"/>
      <w:outlineLvl w:val="6"/>
    </w:pPr>
    <w:rPr>
      <w:b/>
      <w:color w:val="3F6FBC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5570A"/>
    <w:pPr>
      <w:spacing w:after="0"/>
      <w:outlineLvl w:val="7"/>
    </w:pPr>
    <w:rPr>
      <w:b/>
      <w:i/>
      <w:color w:val="3F6FBC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5570A"/>
    <w:pPr>
      <w:spacing w:after="0"/>
      <w:outlineLvl w:val="8"/>
    </w:pPr>
    <w:rPr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BC IT Table Style 1"/>
    <w:basedOn w:val="TableNormal"/>
    <w:uiPriority w:val="1"/>
    <w:rsid w:val="00BD1EB8"/>
    <w:pPr>
      <w:spacing w:after="0" w:line="240" w:lineRule="auto"/>
    </w:pPr>
    <w:rPr>
      <w:rFonts w:ascii="Arial" w:hAnsi="Arial"/>
    </w:rPr>
    <w:tblPr>
      <w:tblInd w:w="144" w:type="dxa"/>
      <w:tblBorders>
        <w:bottom w:val="single" w:sz="4" w:space="0" w:color="3F6FBC" w:themeColor="accent1"/>
        <w:insideH w:val="single" w:sz="4" w:space="0" w:color="3F6FBC" w:themeColor="accent1"/>
      </w:tblBorders>
      <w:tblCellMar>
        <w:left w:w="115" w:type="dxa"/>
        <w:right w:w="115" w:type="dxa"/>
      </w:tblCellMar>
    </w:tblPr>
    <w:tcPr>
      <w:tcMar>
        <w:top w:w="144" w:type="dxa"/>
        <w:left w:w="115" w:type="dxa"/>
        <w:bottom w:w="144" w:type="dxa"/>
        <w:right w:w="115" w:type="dxa"/>
      </w:tcMar>
    </w:tcPr>
    <w:tblStylePr w:type="firstRow">
      <w:rPr>
        <w:rFonts w:asciiTheme="majorHAnsi" w:hAnsiTheme="majorHAnsi"/>
        <w:b/>
        <w:color w:val="3F6FBC" w:themeColor="accent1"/>
        <w:sz w:val="22"/>
        <w:u w:val="none"/>
      </w:rPr>
    </w:tblStylePr>
  </w:style>
  <w:style w:type="paragraph" w:styleId="Title">
    <w:name w:val="Title"/>
    <w:basedOn w:val="Normal"/>
    <w:link w:val="TitleChar"/>
    <w:autoRedefine/>
    <w:uiPriority w:val="10"/>
    <w:qFormat/>
    <w:rsid w:val="00C45F27"/>
    <w:pPr>
      <w:spacing w:before="400"/>
    </w:pPr>
    <w:rPr>
      <w:rFonts w:asciiTheme="majorHAnsi" w:hAnsiTheme="majorHAnsi"/>
      <w:b/>
      <w:color w:val="2F528C" w:themeColor="accent1" w:themeShade="BF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F27"/>
    <w:rPr>
      <w:rFonts w:asciiTheme="majorHAnsi" w:hAnsiTheme="majorHAnsi"/>
      <w:b/>
      <w:color w:val="2F528C" w:themeColor="accent1" w:themeShade="BF"/>
      <w:sz w:val="72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45F27"/>
    <w:pPr>
      <w:spacing w:after="480"/>
    </w:pPr>
    <w:rPr>
      <w:rFonts w:asciiTheme="majorHAnsi" w:hAnsiTheme="majorHAnsi"/>
      <w:color w:val="1F375E" w:themeColor="accent1" w:themeShade="8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F27"/>
    <w:rPr>
      <w:rFonts w:asciiTheme="majorHAnsi" w:hAnsiTheme="majorHAnsi"/>
      <w:color w:val="1F375E" w:themeColor="accent1" w:themeShade="80"/>
      <w:sz w:val="36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01DD8"/>
    <w:rPr>
      <w:rFonts w:asciiTheme="majorHAnsi" w:hAnsiTheme="majorHAnsi"/>
      <w:b/>
      <w:color w:val="3F6FBC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577B4"/>
    <w:rPr>
      <w:rFonts w:asciiTheme="majorHAnsi" w:hAnsiTheme="majorHAnsi"/>
      <w:b/>
      <w:color w:val="3F6FBC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577B4"/>
    <w:rPr>
      <w:rFonts w:asciiTheme="majorHAnsi" w:hAnsiTheme="majorHAnsi"/>
      <w:b/>
      <w:color w:val="3F6FBC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577B4"/>
    <w:rPr>
      <w:rFonts w:asciiTheme="majorHAnsi" w:hAnsiTheme="majorHAnsi"/>
      <w:b/>
      <w:color w:val="3F6FBC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5570A"/>
    <w:rPr>
      <w:rFonts w:ascii="Segan" w:hAnsi="Segan"/>
      <w:b/>
      <w:color w:val="3F6FBC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5570A"/>
    <w:rPr>
      <w:rFonts w:ascii="Segan" w:hAnsi="Segan"/>
      <w:b/>
      <w:i/>
      <w:color w:val="3F6FBC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D5570A"/>
    <w:rPr>
      <w:rFonts w:ascii="Segan" w:hAnsi="Segan"/>
      <w:b/>
      <w:color w:val="3F6FBC" w:themeColor="accent1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D5570A"/>
    <w:rPr>
      <w:rFonts w:ascii="Segan" w:hAnsi="Segan"/>
      <w:b/>
      <w:i/>
      <w:color w:val="3F6FBC" w:themeColor="accent1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D5570A"/>
    <w:rPr>
      <w:rFonts w:ascii="Segan" w:hAnsi="Segan"/>
      <w:b/>
      <w:color w:val="313240" w:themeColor="text2" w:themeShade="BF"/>
      <w:szCs w:val="20"/>
      <w:lang w:eastAsia="ja-JP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3F6FBC" w:themeColor="accent1"/>
        <w:left w:val="single" w:sz="2" w:space="10" w:color="3F6FBC" w:themeColor="accent1"/>
        <w:bottom w:val="single" w:sz="2" w:space="10" w:color="3F6FBC" w:themeColor="accent1"/>
        <w:right w:val="single" w:sz="2" w:space="10" w:color="3F6FBC" w:themeColor="accent1"/>
        <w:between w:val="single" w:sz="2" w:space="10" w:color="3F6FBC" w:themeColor="accent1"/>
        <w:bar w:val="single" w:sz="2" w:color="3F6FBC" w:themeColor="accent1"/>
      </w:pBdr>
      <w:ind w:left="1152" w:right="1152"/>
    </w:pPr>
    <w:rPr>
      <w:rFonts w:eastAsiaTheme="minorEastAsia" w:cstheme="minorBidi"/>
      <w:i/>
      <w:iCs/>
      <w:color w:val="3F6FBC" w:themeColor="accent1"/>
    </w:rPr>
  </w:style>
  <w:style w:type="character" w:styleId="SubtleEmphasis">
    <w:name w:val="Subtle Emphasis"/>
    <w:basedOn w:val="DefaultParagraphFont"/>
    <w:uiPriority w:val="19"/>
    <w:rPr>
      <w:rFonts w:asciiTheme="minorHAnsi" w:hAnsiTheme="minorHAnsi"/>
      <w:i/>
      <w:color w:val="006666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 w:cs="Times New Roman"/>
      <w:b/>
      <w:i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rPr>
      <w:rFonts w:cs="Times New Roman"/>
      <w:i/>
      <w:color w:val="4E4F89"/>
    </w:rPr>
  </w:style>
  <w:style w:type="character" w:styleId="Emphasis">
    <w:name w:val="Emphasis"/>
    <w:uiPriority w:val="20"/>
    <w:rPr>
      <w:rFonts w:asciiTheme="minorHAnsi" w:hAnsiTheme="minorHAnsi"/>
      <w:b/>
      <w:color w:val="BCF902" w:themeColor="accent2"/>
      <w:spacing w:val="10"/>
    </w:rPr>
  </w:style>
  <w:style w:type="character" w:styleId="BookTitle">
    <w:name w:val="Book Title"/>
    <w:basedOn w:val="DefaultParagraphFont"/>
    <w:uiPriority w:val="33"/>
    <w:rPr>
      <w:rFonts w:ascii="Cambria" w:hAnsi="Cambria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pPr>
      <w:pBdr>
        <w:top w:val="threeDEngrave" w:sz="6" w:space="10" w:color="BCF902" w:themeColor="accent2"/>
        <w:bottom w:val="single" w:sz="4" w:space="10" w:color="BCF902" w:themeColor="accent2"/>
      </w:pBdr>
      <w:spacing w:before="360" w:after="360" w:line="324" w:lineRule="auto"/>
      <w:ind w:left="1080" w:right="1080"/>
    </w:pPr>
    <w:rPr>
      <w:i/>
      <w:color w:val="BCF902" w:themeColor="accent2"/>
      <w:szCs w:val="22"/>
    </w:rPr>
  </w:style>
  <w:style w:type="numbering" w:customStyle="1" w:styleId="UrbanBulletedList">
    <w:name w:val="Urban Bulleted List"/>
    <w:uiPriority w:val="99"/>
    <w:pPr>
      <w:numPr>
        <w:numId w:val="1"/>
      </w:numPr>
    </w:pPr>
  </w:style>
  <w:style w:type="numbering" w:customStyle="1" w:styleId="UrbanNumberedList">
    <w:name w:val="Urban Numbered List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6"/>
    <w:unhideWhenUsed/>
    <w:qFormat/>
    <w:rsid w:val="001F0B7F"/>
    <w:pPr>
      <w:ind w:left="720"/>
      <w:contextualSpacing/>
    </w:pPr>
  </w:style>
  <w:style w:type="paragraph" w:styleId="NoSpacing">
    <w:name w:val="No Spacing"/>
    <w:basedOn w:val="Normal"/>
    <w:link w:val="NoSpacingChar"/>
    <w:autoRedefine/>
    <w:uiPriority w:val="1"/>
    <w:qFormat/>
    <w:rsid w:val="00D253A5"/>
    <w:pPr>
      <w:spacing w:line="240" w:lineRule="auto"/>
    </w:pPr>
    <w:rPr>
      <w:szCs w:val="32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Bullet1">
    <w:name w:val="Bullet 1"/>
    <w:basedOn w:val="ListParagraph"/>
    <w:uiPriority w:val="38"/>
    <w:qFormat/>
    <w:pPr>
      <w:numPr>
        <w:numId w:val="3"/>
      </w:numPr>
      <w:spacing w:after="0"/>
    </w:pPr>
  </w:style>
  <w:style w:type="paragraph" w:customStyle="1" w:styleId="Bullet2">
    <w:name w:val="Bullet 2"/>
    <w:basedOn w:val="ListParagraph"/>
    <w:uiPriority w:val="38"/>
    <w:qFormat/>
    <w:pPr>
      <w:numPr>
        <w:ilvl w:val="1"/>
        <w:numId w:val="3"/>
      </w:numPr>
      <w:spacing w:after="0"/>
    </w:pPr>
  </w:style>
  <w:style w:type="paragraph" w:customStyle="1" w:styleId="Bullet3">
    <w:name w:val="Bullet 3"/>
    <w:basedOn w:val="ListParagraph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i/>
      <w:color w:val="424456" w:themeColor="text2"/>
      <w:sz w:val="24"/>
      <w:szCs w:val="24"/>
    </w:rPr>
  </w:style>
  <w:style w:type="paragraph" w:customStyle="1" w:styleId="HeaderEven">
    <w:name w:val="Header Even"/>
    <w:basedOn w:val="Header"/>
    <w:uiPriority w:val="39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Category">
    <w:name w:val="Category"/>
    <w:basedOn w:val="Normal"/>
    <w:uiPriority w:val="39"/>
    <w:pPr>
      <w:framePr w:hSpace="187" w:wrap="around" w:hAnchor="margin" w:xAlign="center" w:y="721"/>
      <w:spacing w:after="0" w:line="240" w:lineRule="auto"/>
    </w:pPr>
    <w:rPr>
      <w:rFonts w:cstheme="minorBidi"/>
      <w:caps/>
      <w:szCs w:val="22"/>
    </w:rPr>
  </w:style>
  <w:style w:type="paragraph" w:customStyle="1" w:styleId="Comments">
    <w:name w:val="Comments"/>
    <w:basedOn w:val="Normal"/>
    <w:uiPriority w:val="39"/>
    <w:pPr>
      <w:spacing w:after="12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39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3808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ind w:left="240"/>
    </w:pPr>
    <w:rPr>
      <w:rFonts w:eastAsiaTheme="minorEastAsia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Caption">
    <w:name w:val="caption"/>
    <w:basedOn w:val="Normal"/>
    <w:next w:val="Normal"/>
    <w:uiPriority w:val="99"/>
    <w:unhideWhenUsed/>
    <w:pPr>
      <w:spacing w:line="240" w:lineRule="auto"/>
    </w:pPr>
    <w:rPr>
      <w:b/>
      <w:bCs/>
      <w:color w:val="3F6FBC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1CD"/>
    <w:pPr>
      <w:keepNext/>
      <w:keepLines/>
      <w:spacing w:before="480" w:after="0"/>
      <w:outlineLvl w:val="9"/>
    </w:pPr>
    <w:rPr>
      <w:rFonts w:eastAsiaTheme="majorEastAsia" w:cstheme="majorBidi"/>
      <w:b w:val="0"/>
      <w:bCs/>
      <w:color w:val="2F528C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45"/>
    <w:rsid w:val="00EC5AB0"/>
    <w:pPr>
      <w:spacing w:after="0" w:line="240" w:lineRule="auto"/>
    </w:pPr>
    <w:tblPr>
      <w:tblStyleRowBandSize w:val="1"/>
      <w:tblStyleColBandSize w:val="1"/>
      <w:tblBorders>
        <w:top w:val="single" w:sz="8" w:space="0" w:color="FF9857" w:themeColor="accent5" w:themeTint="BF"/>
        <w:left w:val="single" w:sz="8" w:space="0" w:color="FF9857" w:themeColor="accent5" w:themeTint="BF"/>
        <w:bottom w:val="single" w:sz="8" w:space="0" w:color="FF9857" w:themeColor="accent5" w:themeTint="BF"/>
        <w:right w:val="single" w:sz="8" w:space="0" w:color="FF9857" w:themeColor="accent5" w:themeTint="BF"/>
        <w:insideH w:val="single" w:sz="8" w:space="0" w:color="FF9857" w:themeColor="accent5" w:themeTint="BF"/>
        <w:insideV w:val="single" w:sz="8" w:space="0" w:color="FF9857" w:themeColor="accent5" w:themeTint="BF"/>
      </w:tblBorders>
    </w:tblPr>
    <w:tcPr>
      <w:shd w:val="clear" w:color="auto" w:fill="FFDD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F" w:themeFill="accent5" w:themeFillTint="7F"/>
      </w:tcPr>
    </w:tblStylePr>
    <w:tblStylePr w:type="band1Horz">
      <w:tblPr/>
      <w:tcPr>
        <w:shd w:val="clear" w:color="auto" w:fill="FFBA8F" w:themeFill="accent5" w:themeFillTint="7F"/>
      </w:tcPr>
    </w:tblStylePr>
  </w:style>
  <w:style w:type="table" w:styleId="DarkList-Accent1">
    <w:name w:val="Dark List Accent 1"/>
    <w:basedOn w:val="TableNormal"/>
    <w:uiPriority w:val="41"/>
    <w:rsid w:val="00EC5A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F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2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28C" w:themeFill="accent1" w:themeFillShade="BF"/>
      </w:tcPr>
    </w:tblStylePr>
  </w:style>
  <w:style w:type="table" w:styleId="ColorfulList-Accent1">
    <w:name w:val="Colorful List Accent 1"/>
    <w:aliases w:val="Table Grid EA 2"/>
    <w:basedOn w:val="TableNormal"/>
    <w:uiPriority w:val="41"/>
    <w:rsid w:val="009E5EF3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0F8" w:themeFill="accent1" w:themeFillTint="19"/>
      <w:tcMar>
        <w:top w:w="115" w:type="dxa"/>
        <w:left w:w="115" w:type="dxa"/>
        <w:bottom w:w="115" w:type="dxa"/>
        <w:right w:w="115" w:type="dxa"/>
      </w:tcMar>
    </w:tcPr>
    <w:tblStylePr w:type="firstRow">
      <w:pPr>
        <w:jc w:val="left"/>
      </w:pPr>
      <w:rPr>
        <w:rFonts w:ascii="Tahoma" w:hAnsi="Tahoma"/>
        <w:b w:val="0"/>
        <w:bCs/>
        <w:color w:val="FFFFFF" w:themeColor="background1"/>
        <w:sz w:val="24"/>
      </w:rPr>
      <w:tblPr/>
      <w:tcPr>
        <w:shd w:val="clear" w:color="auto" w:fill="002859"/>
      </w:tcPr>
    </w:tblStylePr>
    <w:tblStylePr w:type="lastRow">
      <w:rPr>
        <w:b w:val="0"/>
        <w:bCs/>
        <w:color w:val="96C7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BEF" w:themeFill="accent1" w:themeFillTint="3F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253A5"/>
    <w:rPr>
      <w:rFonts w:ascii="Calibri" w:hAnsi="Calibri"/>
      <w:szCs w:val="32"/>
      <w:lang w:eastAsia="ja-JP"/>
    </w:rPr>
  </w:style>
  <w:style w:type="table" w:styleId="ColorfulGrid-Accent1">
    <w:name w:val="Colorful Grid Accent 1"/>
    <w:basedOn w:val="TableNormal"/>
    <w:uiPriority w:val="41"/>
    <w:rsid w:val="007469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F2" w:themeFill="accent1" w:themeFillTint="33"/>
    </w:tcPr>
    <w:tblStylePr w:type="firstRow">
      <w:rPr>
        <w:b/>
        <w:bCs/>
      </w:rPr>
      <w:tblPr/>
      <w:tcPr>
        <w:shd w:val="clear" w:color="auto" w:fill="B1C4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4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28C" w:themeFill="accent1" w:themeFillShade="BF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ColorfulShading-Accent1">
    <w:name w:val="Colorful Shading Accent 1"/>
    <w:basedOn w:val="TableNormal"/>
    <w:uiPriority w:val="41"/>
    <w:rsid w:val="009E5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F902" w:themeColor="accent2"/>
        <w:left w:val="single" w:sz="4" w:space="0" w:color="3F6FBC" w:themeColor="accent1"/>
        <w:bottom w:val="single" w:sz="4" w:space="0" w:color="3F6FBC" w:themeColor="accent1"/>
        <w:right w:val="single" w:sz="4" w:space="0" w:color="3F6F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F9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42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4270" w:themeColor="accent1" w:themeShade="99"/>
          <w:insideV w:val="nil"/>
        </w:tcBorders>
        <w:shd w:val="clear" w:color="auto" w:fill="2542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270" w:themeFill="accent1" w:themeFillShade="99"/>
      </w:tcPr>
    </w:tblStylePr>
    <w:tblStylePr w:type="band1Vert">
      <w:tblPr/>
      <w:tcPr>
        <w:shd w:val="clear" w:color="auto" w:fill="B1C4E5" w:themeFill="accent1" w:themeFillTint="66"/>
      </w:tcPr>
    </w:tblStylePr>
    <w:tblStylePr w:type="band1Horz">
      <w:tblPr/>
      <w:tcPr>
        <w:shd w:val="clear" w:color="auto" w:fill="9EB6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41"/>
    <w:rsid w:val="009E5EF3"/>
    <w:pPr>
      <w:spacing w:after="0" w:line="240" w:lineRule="auto"/>
    </w:pPr>
    <w:tblPr>
      <w:tblStyleRowBandSize w:val="1"/>
      <w:tblStyleColBandSize w:val="1"/>
      <w:tblBorders>
        <w:top w:val="single" w:sz="8" w:space="0" w:color="6D92CE" w:themeColor="accent1" w:themeTint="BF"/>
        <w:left w:val="single" w:sz="8" w:space="0" w:color="6D92CE" w:themeColor="accent1" w:themeTint="BF"/>
        <w:bottom w:val="single" w:sz="8" w:space="0" w:color="6D92CE" w:themeColor="accent1" w:themeTint="BF"/>
        <w:right w:val="single" w:sz="8" w:space="0" w:color="6D92CE" w:themeColor="accent1" w:themeTint="BF"/>
        <w:insideH w:val="single" w:sz="8" w:space="0" w:color="6D92CE" w:themeColor="accent1" w:themeTint="BF"/>
        <w:insideV w:val="single" w:sz="8" w:space="0" w:color="6D92CE" w:themeColor="accent1" w:themeTint="BF"/>
      </w:tblBorders>
    </w:tblPr>
    <w:tcPr>
      <w:shd w:val="clear" w:color="auto" w:fill="CFDB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92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shd w:val="clear" w:color="auto" w:fill="9EB6DE" w:themeFill="accent1" w:themeFillTint="7F"/>
      </w:tcPr>
    </w:tblStylePr>
  </w:style>
  <w:style w:type="table" w:styleId="MediumGrid2-Accent1">
    <w:name w:val="Medium Grid 2 Accent 1"/>
    <w:basedOn w:val="TableNormal"/>
    <w:uiPriority w:val="41"/>
    <w:rsid w:val="009E5E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6FBC" w:themeColor="accent1"/>
        <w:left w:val="single" w:sz="8" w:space="0" w:color="3F6FBC" w:themeColor="accent1"/>
        <w:bottom w:val="single" w:sz="8" w:space="0" w:color="3F6FBC" w:themeColor="accent1"/>
        <w:right w:val="single" w:sz="8" w:space="0" w:color="3F6FBC" w:themeColor="accent1"/>
        <w:insideH w:val="single" w:sz="8" w:space="0" w:color="3F6FBC" w:themeColor="accent1"/>
        <w:insideV w:val="single" w:sz="8" w:space="0" w:color="3F6FBC" w:themeColor="accent1"/>
      </w:tblBorders>
    </w:tblPr>
    <w:tcPr>
      <w:shd w:val="clear" w:color="auto" w:fill="CFDB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F2" w:themeFill="accent1" w:themeFillTint="33"/>
      </w:tcPr>
    </w:tblStylePr>
    <w:tblStylePr w:type="band1Vert">
      <w:tblPr/>
      <w:tcPr>
        <w:shd w:val="clear" w:color="auto" w:fill="9EB6DE" w:themeFill="accent1" w:themeFillTint="7F"/>
      </w:tcPr>
    </w:tblStylePr>
    <w:tblStylePr w:type="band1Horz">
      <w:tblPr/>
      <w:tcPr>
        <w:tcBorders>
          <w:insideH w:val="single" w:sz="6" w:space="0" w:color="3F6FBC" w:themeColor="accent1"/>
          <w:insideV w:val="single" w:sz="6" w:space="0" w:color="3F6FBC" w:themeColor="accent1"/>
        </w:tcBorders>
        <w:shd w:val="clear" w:color="auto" w:fill="9EB6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884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6A1"/>
    <w:rPr>
      <w:rFonts w:ascii="Segan" w:hAnsi="Segan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6A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A3C"/>
    <w:rPr>
      <w:rFonts w:ascii="Calibri" w:hAnsi="Calibri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36A3C"/>
    <w:rPr>
      <w:vertAlign w:val="superscript"/>
    </w:rPr>
  </w:style>
  <w:style w:type="paragraph" w:customStyle="1" w:styleId="InstructionalText">
    <w:name w:val="Instructional Text"/>
    <w:basedOn w:val="Normal"/>
    <w:rsid w:val="00C16787"/>
    <w:pPr>
      <w:spacing w:before="200" w:after="200" w:line="240" w:lineRule="auto"/>
    </w:pPr>
    <w:rPr>
      <w:rFonts w:ascii="Arial" w:eastAsia="Times New Roman" w:hAnsi="Arial" w:cs="Times New Roman"/>
      <w:sz w:val="18"/>
      <w:szCs w:val="24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687DA2E8-4E10-4103-A125-1AA68F42E85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privacymatters.ubc.ca/pia-process-overview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nterpriseArchitecture1">
  <a:themeElements>
    <a:clrScheme name="Custom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3F6FBC"/>
      </a:accent1>
      <a:accent2>
        <a:srgbClr val="BCF902"/>
      </a:accent2>
      <a:accent3>
        <a:srgbClr val="2BA6E8"/>
      </a:accent3>
      <a:accent4>
        <a:srgbClr val="002859"/>
      </a:accent4>
      <a:accent5>
        <a:srgbClr val="FF7720"/>
      </a:accent5>
      <a:accent6>
        <a:srgbClr val="FFFFFF"/>
      </a:accent6>
      <a:hlink>
        <a:srgbClr val="438086"/>
      </a:hlink>
      <a:folHlink>
        <a:srgbClr val="C0000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2017-03-29T00:00:00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919b4d-f84f-44f6-b51c-a0786ff65937">UBCIT-851-11</_dlc_DocId>
    <_dlc_DocIdUrl xmlns="86919b4d-f84f-44f6-b51c-a0786ff65937">
      <Url>https://shareit.it.ubc.ca/obresources/Logos-Templates/_layouts/DocIdRedir.aspx?ID=UBCIT-851-11</Url>
      <Description>UBCIT-851-11</Description>
    </_dlc_DocIdUrl>
    <ImageCreateDate xmlns="084FD186-A6B5-4F64-8BE0-5AA2BC9CF9C7" xsi:nil="true"/>
    <wic_System_Copyright xmlns="http://schemas.microsoft.com/sharepoint/v3/fields" xsi:nil="true"/>
  </documentManagement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77907F865D76E4DB0E35C511736FA1A" ma:contentTypeVersion="0" ma:contentTypeDescription="Upload an image." ma:contentTypeScope="" ma:versionID="79dc7d4130f9e9e30f86cd43e2e9f0e2">
  <xsd:schema xmlns:xsd="http://www.w3.org/2001/XMLSchema" xmlns:xs="http://www.w3.org/2001/XMLSchema" xmlns:p="http://schemas.microsoft.com/office/2006/metadata/properties" xmlns:ns1="http://schemas.microsoft.com/sharepoint/v3" xmlns:ns2="084FD186-A6B5-4F64-8BE0-5AA2BC9CF9C7" xmlns:ns3="http://schemas.microsoft.com/sharepoint/v3/fields" xmlns:ns4="86919b4d-f84f-44f6-b51c-a0786ff65937" targetNamespace="http://schemas.microsoft.com/office/2006/metadata/properties" ma:root="true" ma:fieldsID="7ad2c194b17faf962ec01e0fe9ee01c1" ns1:_="" ns2:_="" ns3:_="" ns4:_="">
    <xsd:import namespace="http://schemas.microsoft.com/sharepoint/v3"/>
    <xsd:import namespace="084FD186-A6B5-4F64-8BE0-5AA2BC9CF9C7"/>
    <xsd:import namespace="http://schemas.microsoft.com/sharepoint/v3/fields"/>
    <xsd:import namespace="86919b4d-f84f-44f6-b51c-a0786ff6593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D186-A6B5-4F64-8BE0-5AA2BC9CF9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9b4d-f84f-44f6-b51c-a0786ff6593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9A95DB-07DF-4B1F-A121-7688A76B856B}">
  <ds:schemaRefs>
    <ds:schemaRef ds:uri="http://schemas.microsoft.com/office/2006/documentManagement/types"/>
    <ds:schemaRef ds:uri="http://schemas.microsoft.com/sharepoint/v3"/>
    <ds:schemaRef ds:uri="http://purl.org/dc/terms/"/>
    <ds:schemaRef ds:uri="084FD186-A6B5-4F64-8BE0-5AA2BC9CF9C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6919b4d-f84f-44f6-b51c-a0786ff65937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12CF13-A6E2-4B52-A065-C287D308AFEB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F35D88FB-488D-479F-9A54-EA77E27C3E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D3727D-45ED-4B6F-8B5C-4B4385C0A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FD186-A6B5-4F64-8BE0-5AA2BC9CF9C7"/>
    <ds:schemaRef ds:uri="http://schemas.microsoft.com/sharepoint/v3/fields"/>
    <ds:schemaRef ds:uri="86919b4d-f84f-44f6-b51c-a0786ff65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088DA7-2B3A-4A02-9CA9-EC9F66E5FC5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1AF09E6-5B62-413E-810A-485A89B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nsert Document Title</vt:lpstr>
    </vt:vector>
  </TitlesOfParts>
  <Company>University of British Columbia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nsert Document Title</dc:title>
  <dc:creator>Muyot, Leigh</dc:creator>
  <cp:lastModifiedBy>Muyot, Leigh</cp:lastModifiedBy>
  <cp:revision>6</cp:revision>
  <cp:lastPrinted>2017-04-11T18:03:00Z</cp:lastPrinted>
  <dcterms:created xsi:type="dcterms:W3CDTF">2021-08-13T16:40:00Z</dcterms:created>
  <dcterms:modified xsi:type="dcterms:W3CDTF">2021-08-13T22:19:00Z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TC017730899991</vt:lpwstr>
  </property>
  <property fmtid="{D5CDD505-2E9C-101B-9397-08002B2CF9AE}" pid="3" name="_dlc_DocIdItemGuid">
    <vt:lpwstr>94e113cf-7eb8-47ff-9f0a-26a6c83013e3</vt:lpwstr>
  </property>
  <property fmtid="{D5CDD505-2E9C-101B-9397-08002B2CF9AE}" pid="4" name="ContentTypeId">
    <vt:lpwstr>0x0101009148F5A04DDD49CBA7127AADA5FB792B00AADE34325A8B49CDA8BB4DB53328F21400C77907F865D76E4DB0E35C511736FA1A</vt:lpwstr>
  </property>
</Properties>
</file>